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Scammon Bay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Scammon Bay's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Scammon Bay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$518,000</w:t>
      </w:r>
    </w:p>
    <w:p>
      <w:pPr>
        <w:pStyle w:val="HSBody"/>
      </w:pPr>
      <w:r>
        <w:t>2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Scammon Bay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Scammon Bay's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Scammon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Scammon Bay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Scammon Bay's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Scammon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Scammon Bay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Scammon Bay's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Scammon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Scammon Bay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Scammon Bay's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Scammon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Scammon Bay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Scammon Bay's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Scammon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$250,000</w:t>
            </w:r>
          </w:p>
        </w:tc>
        <w:tc>
          <w:tcPr>
            <w:tcW w:type="dxa" w:w="2340"/>
            <w:shd w:fill="F2F2F2" w:val="clear"/>
          </w:tcPr>
          <w:p>
            <w:r>
              <w:t>2020-10-01 - 2023-09-30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$268,000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$518,000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Scammon Bay generated an estimated $932,400-$1,243,200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Native Village of Scammon Bay's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Scammon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Scammon Bay generated an estimated $932,400-$1,243,200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Scammon Bay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Scammon Bay's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Scammon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Scammon Bay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Scammon Bay's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Scammon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Scammon Bay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Scammon Bay's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Scammon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Scammon Bay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Scammon Bay's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Scammon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Scammon Bay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Native Village of Scammon Bay's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Native Village of Scammon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Scammon Bay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Scammon Bay's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Native Village of Scammon Bay's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Scammon Bay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Scammon Bay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Scammon Bay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