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Skagway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Skagway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Skagway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$808,528</w:t>
      </w:r>
    </w:p>
    <w:p>
      <w:pPr>
        <w:pStyle w:val="HSBody"/>
      </w:pPr>
      <w:r>
        <w:t>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Skagway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Skagway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Skagway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$5,528</w:t>
            </w:r>
          </w:p>
        </w:tc>
        <w:tc>
          <w:tcPr>
            <w:tcW w:type="dxa" w:w="2340"/>
            <w:shd w:fill="F2F2F2" w:val="clear"/>
          </w:tcPr>
          <w:p>
            <w:r>
              <w:t>2018-10-01 - 2020-09-30</w:t>
            </w:r>
          </w:p>
        </w:tc>
      </w:tr>
    </w:tbl>
    <w:p>
      <w:pPr>
        <w:pStyle w:val="HSBody"/>
      </w:pPr>
      <w:r>
        <w:rPr>
          <w:b/>
        </w:rPr>
        <w:t>Total: $5,528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Skagway Village generated an estimated $9,950-$13,267 in regional economic activity (BEA RIMS II methodology, output multiplier range 1.8-2.4x), supporting approximately 0-0 jobs (BLS employment requirements methodology).</w:t>
      </w:r>
    </w:p>
    <w:p>
      <w:pPr>
        <w:pStyle w:val="HSBody"/>
      </w:pPr>
      <w:r>
        <w:t>Hazard Alignment: Skagway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Skagway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Skagway Village generated an estimated $9,950-$13,267 in regional economic activity (BEA RIMS II methodology, output multiplier range 1.8-2.4x), supporting approximately 0-0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Skagway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Skagway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Skagway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Skagway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Skagway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Skagway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Skagway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Skagway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Skagway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$510,000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$293,000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$803,000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Skagway Village generated an estimated $1,445,400-$1,927,200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Skagway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Skagway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Skagway Village generated an estimated $1,445,400-$1,927,200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Skagway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Skagway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Skagway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Skagway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Skagway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Skagway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Skagway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Skagway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Skagway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Skagway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Skagway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Skagway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Skagway Village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Skagway Village's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Skagway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Skagway Village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Skagway Village's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Skagway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Skagway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Skagway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Skagway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