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Stebbins Community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Stebbins Community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Stebbins Community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$6,590,232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$124,310</w:t>
            </w:r>
          </w:p>
        </w:tc>
        <w:tc>
          <w:tcPr>
            <w:tcW w:type="dxa" w:w="2340"/>
            <w:shd w:fill="F2F2F2" w:val="clear"/>
          </w:tcPr>
          <w:p>
            <w:r>
              <w:t>2021-10-01 - 2023-03-31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$389,889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$514,199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Stebbins Community Association generated an estimated $925,558-$1,234,078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Stebbins Community Association generated an estimated $925,558-$1,234,078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$6,076,033</w:t>
            </w:r>
          </w:p>
        </w:tc>
        <w:tc>
          <w:tcPr>
            <w:tcW w:type="dxa" w:w="2340"/>
            <w:shd w:fill="F2F2F2" w:val="clear"/>
          </w:tcPr>
          <w:p>
            <w:r>
              <w:t>2012-03-30 - 2034-09-30</w:t>
            </w:r>
          </w:p>
        </w:tc>
      </w:tr>
    </w:tbl>
    <w:p>
      <w:pPr>
        <w:pStyle w:val="HSBody"/>
      </w:pPr>
      <w:r>
        <w:rPr>
          <w:b/>
        </w:rPr>
        <w:t>Total: $6,076,033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Stebbins Community Association generated an estimated $10,936,859-$14,582,479 in regional economic activity (BEA RIMS II methodology, output multiplier range 1.8-2.4x), supporting approximately 49-91 jobs (BLS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Stebbins Community Association generated an estimated $10,936,859-$14,582,479 in regional economic activity (BEA RIMS II methodology, output multiplier range 1.8-2.4x), supporting approximately 49-91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Stebbins Community Association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Stebbins Community Association's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Stebbins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Stebbins Community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Stebbins Community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Stebbins Community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