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Tuluksak Native Community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Tuluksak Native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Tuluksak Native Community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$860,409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Tuluksak Native Community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$215,000</w:t>
            </w:r>
          </w:p>
        </w:tc>
        <w:tc>
          <w:tcPr>
            <w:tcW w:type="dxa" w:w="2340"/>
            <w:shd w:fill="F2F2F2" w:val="clear"/>
          </w:tcPr>
          <w:p>
            <w:r>
              <w:t>2024-12-12 - 2027-12-31</w:t>
            </w:r>
          </w:p>
        </w:tc>
      </w:tr>
    </w:tbl>
    <w:p>
      <w:pPr>
        <w:pStyle w:val="HSBody"/>
      </w:pPr>
      <w:r>
        <w:rPr>
          <w:b/>
        </w:rPr>
        <w:t>Total: $215,000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Tuluksak Native Community generated an estimated $387,000-$516,000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Tuluksak Native Community generated an estimated $387,000-$516,000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Tuluksak Native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Tuluksak Native Community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Tuluksak Native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$244,409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$401,000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$645,409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Tuluksak Native Community generated an estimated $1,161,736-$1,548,982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Tuluksak Native Community generated an estimated $1,161,736-$1,548,982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Tuluksak Native Community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Tuluksak Native Community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Tuluksak Native Community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Tuluksak Native Community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Tuluksak Native Community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Tuluksak Native Community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Tuluksak Native Community's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Tuluksak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Tuluksak Native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Tuluksak Native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Tuluksak Native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