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Unalakleet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Unalakleet's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Unalakleet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$5,757,251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$133,166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$12,104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$145,270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Unalakleet generated an estimated $261,486-$348,648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Unalakleet generated an estimated $261,486-$348,648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$379,764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$379,764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Unalakleet generated an estimated $683,575-$911,434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Unalakleet generated an estimated $683,575-$911,434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$5,232,217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$5,232,217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Unalakleet generated an estimated $9,417,991-$12,557,321 in regional economic activity (BEA RIMS II methodology, output multiplier range 1.8-2.4x), supporting approximately 42-78 jobs (BLS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Unalakleet generated an estimated $9,417,991-$12,557,321 in regional economic activity (BEA RIMS II methodology, output multiplier range 1.8-2.4x), supporting approximately 42-78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Unalakleet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Unalakleet's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Unalakleet's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Unalakleet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Unalakleet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Unalakleet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