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White Mountain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White Mountain's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White Mountain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$641,331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$508,246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$133,085</w:t>
            </w:r>
          </w:p>
        </w:tc>
        <w:tc>
          <w:tcPr>
            <w:tcW w:type="dxa" w:w="2340"/>
            <w:shd w:fill="FFFFFF" w:val="clear"/>
          </w:tcPr>
          <w:p>
            <w:r>
              <w:t>2025-10-01 - 2029-09-30</w:t>
            </w:r>
          </w:p>
        </w:tc>
      </w:tr>
    </w:tbl>
    <w:p>
      <w:pPr>
        <w:pStyle w:val="HSBody"/>
      </w:pPr>
      <w:r>
        <w:rPr>
          <w:b/>
        </w:rPr>
        <w:t>Total: $641,331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White Mountain generated an estimated $1,154,396-$1,539,194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White Mountain generated an estimated $1,154,396-$1,539,194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White Mountain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White Mountain's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White Mountain's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White Mountain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White Mountain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White Mountain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