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Pamunkey Indian Tribe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VA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Pamunkey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Pamunkey Indian Tribe -- VA</w:t>
      </w:r>
    </w:p>
    <w:p>
      <w:pPr>
        <w:pStyle w:val="HSBody"/>
      </w:pPr>
      <w:r>
        <w:t>Top Climate Hazards: Hurricane, Earthquake, Drought</w:t>
      </w:r>
    </w:p>
    <w:p>
      <w:pPr>
        <w:pStyle w:val="HSBody"/>
      </w:pPr>
      <w:r>
        <w:t>Total Federal Climate Resilience Funding: $1,210,869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Pamunkey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Pamunkey Indian Tribe's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Pamunkey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Pamunkey Indian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Pamunkey Indian Tribe's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Pamunkey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Pamunkey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Pamunkey Indian Tribe's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Pamunkey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Pamunkey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Pamunkey Indian Tribe's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Pamunkey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$742,704</w:t>
            </w:r>
          </w:p>
        </w:tc>
        <w:tc>
          <w:tcPr>
            <w:tcW w:type="dxa" w:w="2340"/>
            <w:shd w:fill="F2F2F2" w:val="clear"/>
          </w:tcPr>
          <w:p>
            <w:r>
              <w:t>2017-07-28 - 2034-09-30</w:t>
            </w:r>
          </w:p>
        </w:tc>
      </w:tr>
    </w:tbl>
    <w:p>
      <w:pPr>
        <w:pStyle w:val="HSBody"/>
      </w:pPr>
      <w:r>
        <w:rPr>
          <w:b/>
        </w:rPr>
        <w:t>Total: $742,704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Pamunkey Indian Tribe generated an estimated $1,336,867-$1,782,490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Pamunkey Indian Tribe's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Pamunkey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HUD IHBG funding to Pamunkey Indian Tribe generated an estimated $1,336,867-$1,782,490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$468,165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$468,165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Pamunkey Indian Tribe generated an estimated $842,697-$1,123,596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Pamunkey Indian Tribe's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Pamunkey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EPA GAP funding to Pamunkey Indian Tribe generated an estimated $842,697-$1,123,596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Pamunkey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Pamunkey Indian Tribe's hurricane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Pamunkey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Pamunkey Indian Tribe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Pamunkey Indian Tribe's hurricane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Pamunkey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Pamunkey Indian Tribe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Pamunkey Indian Tribe's hurricane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Pamunkey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Pamunkey Indian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Pamunkey Indian Tribe's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Pamunkey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Pamunkey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Pamunkey Indian Tribe's hurricane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Pamunkey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Pamunkey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Pamunkey Indian Tribe's hurricane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Pamunkey Indian Tribe's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33.3)</w:t>
      </w:r>
    </w:p>
    <w:p>
      <w:pPr>
        <w:pStyle w:val="HSBody"/>
      </w:pPr>
      <w:r>
        <w:t>Social Vulnerability: Relatively Moderate (Score: 47.9)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68.2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$1,596,242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53.5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$748,648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48.6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$574,431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45.7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$12,033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42.6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$593,886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Pamunkey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Pamunkey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Pamunkey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