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Coeur D'Alene Tribe</w:t>
      </w:r>
    </w:p>
    <w:p>
      <w:pPr>
        <w:pStyle w:val="HSBody"/>
      </w:pPr>
      <w:r>
        <w:t>Prepared for the offices of: 2 Senators, 1 Representative</w:t>
      </w:r>
    </w:p>
    <w:p>
      <w:pPr>
        <w:pStyle w:val="HSBody"/>
      </w:pPr>
      <w:r>
        <w:t>State(s): ID, MT</w:t>
      </w:r>
    </w:p>
    <w:p>
      <w:pPr>
        <w:pStyle w:val="HSBody"/>
      </w:pPr>
      <w:r>
        <w:t>Ecoregion(s): mountain_west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HUD IHBG</w:t>
      </w:r>
      <w:r>
        <w:t xml:space="preserve">  </w:t>
      </w:r>
      <w:r>
        <w:rPr>
          <w:color w:val="4B5563"/>
          <w:sz w:val="16"/>
        </w:rPr>
        <w:t>[Stable]</w:t>
      </w:r>
    </w:p>
    <w:p>
      <w:pPr>
        <w:pStyle w:val="HSBody"/>
      </w:pPr>
      <w:r>
        <w:t>8. EPA GAP</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Coeur D'Alene Tribe's climate risk profile and geographic context.</w:t>
      </w:r>
    </w:p>
    <w:p>
      <w:r>
        <w:br w:type="page"/>
      </w:r>
    </w:p>
    <w:p>
      <w:pPr>
        <w:pStyle w:val="Heading2"/>
      </w:pPr>
      <w:r>
        <w:t>Executive Summary</w:t>
      </w:r>
    </w:p>
    <w:p>
      <w:pPr>
        <w:pStyle w:val="HSTitle"/>
      </w:pPr>
      <w:r>
        <w:t>Coeur D'Alene Tribe -- ID, MT</w:t>
      </w:r>
    </w:p>
    <w:p>
      <w:pPr>
        <w:pStyle w:val="HSBody"/>
      </w:pPr>
      <w:r>
        <w:t>This strategy document outlines Coeur D'Alene Tribe's federal climate resilience funding landscape, identifies strategic leverage points across key programs, and recommends sequenced advocacy actions for the current congressional session.</w:t>
      </w:r>
    </w:p>
    <w:p>
      <w:pPr>
        <w:pStyle w:val="HSBody"/>
      </w:pPr>
      <w:r>
        <w:t>Top Climate Hazards: Wildfire, Winter Weather, Landslide</w:t>
      </w:r>
    </w:p>
    <w:p>
      <w:pPr>
        <w:pStyle w:val="HSBody"/>
      </w:pPr>
      <w:r>
        <w:t>Total Federal Climate Resilience Funding: $74,364,097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James E. Risch (R-ID)</w:t>
            </w:r>
          </w:p>
        </w:tc>
        <w:tc>
          <w:tcPr>
            <w:tcW w:type="dxa" w:w="1872"/>
            <w:shd w:fill="F2F2F2" w:val="clear"/>
          </w:tcPr>
          <w:p>
            <w:r>
              <w:t>Senator</w:t>
            </w:r>
          </w:p>
        </w:tc>
        <w:tc>
          <w:tcPr>
            <w:tcW w:type="dxa" w:w="1872"/>
            <w:shd w:fill="F2F2F2" w:val="clear"/>
          </w:tcPr>
          <w:p>
            <w:r>
              <w:t>ID</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Mike Crapo (R-ID)</w:t>
            </w:r>
          </w:p>
        </w:tc>
        <w:tc>
          <w:tcPr>
            <w:tcW w:type="dxa" w:w="1872"/>
            <w:shd w:fill="FFFFFF" w:val="clear"/>
          </w:tcPr>
          <w:p>
            <w:r>
              <w:t>Senator</w:t>
            </w:r>
          </w:p>
        </w:tc>
        <w:tc>
          <w:tcPr>
            <w:tcW w:type="dxa" w:w="1872"/>
            <w:shd w:fill="FFFFFF" w:val="clear"/>
          </w:tcPr>
          <w:p>
            <w:r>
              <w:t>ID</w:t>
            </w:r>
          </w:p>
        </w:tc>
        <w:tc>
          <w:tcPr>
            <w:tcW w:type="dxa" w:w="1872"/>
            <w:shd w:fill="FFFFFF" w:val="clear"/>
          </w:tcPr>
          <w:p>
            <w:r>
              <w:t>At-Large</w:t>
            </w:r>
          </w:p>
        </w:tc>
        <w:tc>
          <w:tcPr>
            <w:tcW w:type="dxa" w:w="1872"/>
            <w:shd w:fill="FFFFFF" w:val="clear"/>
          </w:tcPr>
          <w:p>
            <w:r/>
          </w:p>
        </w:tc>
      </w:tr>
      <w:tr>
        <w:tc>
          <w:tcPr>
            <w:tcW w:type="dxa" w:w="1872"/>
            <w:shd w:fill="F2F2F2" w:val="clear"/>
          </w:tcPr>
          <w:p>
            <w:r>
              <w:t>Rep. Russ Fulcher (R-ID-01)</w:t>
            </w:r>
          </w:p>
        </w:tc>
        <w:tc>
          <w:tcPr>
            <w:tcW w:type="dxa" w:w="1872"/>
            <w:shd w:fill="F2F2F2" w:val="clear"/>
          </w:tcPr>
          <w:p>
            <w:r>
              <w:t>Representative</w:t>
            </w:r>
          </w:p>
        </w:tc>
        <w:tc>
          <w:tcPr>
            <w:tcW w:type="dxa" w:w="1872"/>
            <w:shd w:fill="F2F2F2" w:val="clear"/>
          </w:tcPr>
          <w:p>
            <w:r>
              <w:t>ID</w:t>
            </w:r>
          </w:p>
        </w:tc>
        <w:tc>
          <w:tcPr>
            <w:tcW w:type="dxa" w:w="1872"/>
            <w:shd w:fill="F2F2F2" w:val="clear"/>
          </w:tcPr>
          <w:p>
            <w:r>
              <w:t>1</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James E. Risch (R-ID): Sits on Senate Committee on Energy and Natural Resources; Energy. Direct influence on relevant programs.</w:t>
      </w:r>
    </w:p>
    <w:p>
      <w:pPr>
        <w:pStyle w:val="HSBody"/>
      </w:pPr>
      <w:r>
        <w:t>Rep. Russ Fulcher (R-ID-01):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Coeur D'Alene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Coeur D'Alene Tribe's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$50,000</w:t>
            </w:r>
          </w:p>
        </w:tc>
        <w:tc>
          <w:tcPr>
            <w:tcW w:type="dxa" w:w="2340"/>
            <w:shd w:fill="F2F2F2" w:val="clear"/>
          </w:tcPr>
          <w:p>
            <w:r>
              <w:t>2021-08-16 - 2024-08-15</w:t>
            </w:r>
          </w:p>
        </w:tc>
      </w:tr>
    </w:tbl>
    <w:p>
      <w:pPr>
        <w:pStyle w:val="HSBody"/>
      </w:pPr>
      <w:r>
        <w:rPr>
          <w:b/>
        </w:rPr>
        <w:t>Total: $50,000</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BIA Tribal Climate Resilience funding to Coeur D'Alene Tribe generated an estimated $90,000-$120,000 in regional economic activity (BEA RIMS II methodology, output multiplier range 1.8-2.4x), supporting approximately 0-1 jobs (BLS employment requirements methodology).</w:t>
      </w:r>
    </w:p>
    <w:p>
      <w:pPr>
        <w:pStyle w:val="HSBody"/>
      </w:pPr>
      <w:r>
        <w:t>Hazard Alignment: Coeur D'Alene Tribe's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BIA Tribal Climate Resilience funding to Coeur D'Alene Tribe generated an estimated $90,000-$120,000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Coeur D'Alene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Coeur D'Alene Tribe's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Coeur D'Alene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Coeur D'Alene Tribe's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Coeur D'Alene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Coeur D'Alene Tribe's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Coeur D'Alene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Coeur D'Alene Tribe's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$46,332,691</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$16,863,142</w:t>
            </w:r>
          </w:p>
        </w:tc>
        <w:tc>
          <w:tcPr>
            <w:tcW w:type="dxa" w:w="2340"/>
            <w:shd w:fill="FFFFFF" w:val="clear"/>
          </w:tcPr>
          <w:p>
            <w:r>
              <w:t>2011-10-18 - 2034-09-30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$1,839,734</w:t>
            </w:r>
          </w:p>
        </w:tc>
        <w:tc>
          <w:tcPr>
            <w:tcW w:type="dxa" w:w="2340"/>
            <w:shd w:fill="F2F2F2" w:val="clear"/>
          </w:tcPr>
          <w:p>
            <w:r>
              <w:t>2021-04-22 - 2026-09-30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$696,794</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$5,000,000</w:t>
            </w:r>
          </w:p>
        </w:tc>
        <w:tc>
          <w:tcPr>
            <w:tcW w:type="dxa" w:w="2340"/>
            <w:shd w:fill="F2F2F2" w:val="clear"/>
          </w:tcPr>
          <w:p>
            <w:r>
              <w:t>2025-01-24 - 2029-11-13</w:t>
            </w:r>
          </w:p>
        </w:tc>
      </w:tr>
      <w:tr>
        <w:tc>
          <w:tcPr>
            <w:tcW w:type="dxa" w:w="2340"/>
            <w:shd w:fill="FFFFFF" w:val="clear"/>
          </w:tcPr>
          <w:p>
            <w:r>
              <w:t>hud_ihbg</w:t>
            </w:r>
          </w:p>
        </w:tc>
        <w:tc>
          <w:tcPr>
            <w:tcW w:type="dxa" w:w="2340"/>
            <w:shd w:fill="FFFFFF" w:val="clear"/>
          </w:tcPr>
          <w:p>
            <w:r>
              <w:t>14.867</w:t>
            </w:r>
          </w:p>
        </w:tc>
        <w:tc>
          <w:tcPr>
            <w:tcW w:type="dxa" w:w="2340"/>
            <w:shd w:fill="FFFFFF" w:val="clear"/>
          </w:tcPr>
          <w:p>
            <w:r>
              <w:t>$3,402,848</w:t>
            </w:r>
          </w:p>
        </w:tc>
        <w:tc>
          <w:tcPr>
            <w:tcW w:type="dxa" w:w="2340"/>
            <w:shd w:fill="FFFFFF" w:val="clear"/>
          </w:tcPr>
          <w:p>
            <w:r>
              <w:t>2025-02-05 - 2026-11-30</w:t>
            </w:r>
          </w:p>
        </w:tc>
      </w:tr>
    </w:tbl>
    <w:p>
      <w:pPr>
        <w:pStyle w:val="HSBody"/>
      </w:pPr>
      <w:r>
        <w:rPr>
          <w:b/>
        </w:rPr>
        <w:t>Total: $74,135,209</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HUD IHBG funding to Coeur D'Alene Tribe generated an estimated $133,443,376-$177,924,502 in regional economic activity (BEA RIMS II methodology, output multiplier range 1.8-2.4x), supporting approximately 593-1112 jobs (BLS employment requirements methodology).</w:t>
      </w:r>
    </w:p>
    <w:p>
      <w:pPr>
        <w:pStyle w:val="HSBody"/>
      </w:pPr>
      <w:r>
        <w:t>Hazard Alignment: Coeur D'Alene Tribe's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HUD IHBG funding to Coeur D'Alene Tribe generated an estimated $133,443,376-$177,924,502 in regional economic activity (BEA RIMS II methodology, output multiplier range 1.8-2.4x), supporting approximately 593-1112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Coeur D'Alene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Coeur D'Alene Tribe's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Coeur D'Alene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Coeur D'Alene Tribe's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$110,759</w:t>
            </w:r>
          </w:p>
        </w:tc>
        <w:tc>
          <w:tcPr>
            <w:tcW w:type="dxa" w:w="2340"/>
            <w:shd w:fill="F2F2F2" w:val="clear"/>
          </w:tcPr>
          <w:p>
            <w:r>
              <w:t>2018-10-01 - 2022-04-30</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$68,129</w:t>
            </w:r>
          </w:p>
        </w:tc>
        <w:tc>
          <w:tcPr>
            <w:tcW w:type="dxa" w:w="2340"/>
            <w:shd w:fill="FFFFFF" w:val="clear"/>
          </w:tcPr>
          <w:p>
            <w:r>
              <w:t>2022-08-01 - 2025-07-31</w:t>
            </w:r>
          </w:p>
        </w:tc>
      </w:tr>
    </w:tbl>
    <w:p>
      <w:pPr>
        <w:pStyle w:val="HSBody"/>
      </w:pPr>
      <w:r>
        <w:rPr>
          <w:b/>
        </w:rPr>
        <w:t>Total: $178,888</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DOE Indian Energy funding to Coeur D'Alene Tribe generated an estimated $321,999-$429,332 in regional economic activity (BEA RIMS II methodology, output multiplier range 1.8-2.4x), supporting approximately 1-3 jobs (BLS employment requirements methodology).</w:t>
      </w:r>
    </w:p>
    <w:p>
      <w:pPr>
        <w:pStyle w:val="HSBody"/>
      </w:pPr>
      <w:r>
        <w:t>Hazard Alignment: Coeur D'Alene Tribe's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DOE Indian Energy funding to Coeur D'Alene Tribe generated an estimated $321,999-$429,332 in regional economic activity (BEA RIMS II methodology, output multiplier range 1.8-2.4x), supporting approximately 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Coeur D'Alene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Coeur D'Alene Tribe's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Coeur D'Alene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80.0 -- (Relatively High)</w:t>
      </w:r>
    </w:p>
    <w:p>
      <w:pPr>
        <w:pStyle w:val="HSBody"/>
      </w:pPr>
      <w:r>
        <w:t>Winter Weather -- Risk Score: 63.1 -- (Relatively High)</w:t>
      </w:r>
    </w:p>
    <w:p>
      <w:pPr>
        <w:pStyle w:val="HSBody"/>
      </w:pPr>
      <w:r>
        <w:t>Landslide -- Risk Score: 60.6 --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Coeur D'Alene Tribe's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Coeur D'Alene Tribe's Wildfire, Winter Weather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35.6)</w:t>
      </w:r>
    </w:p>
    <w:p>
      <w:pPr>
        <w:pStyle w:val="HSBody"/>
      </w:pPr>
      <w:r>
        <w:t>Social Vulnerability: Relatively Moderate (Score: 41.6)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80.0</w:t>
            </w:r>
          </w:p>
        </w:tc>
        <w:tc>
          <w:tcPr>
            <w:tcW w:type="dxa" w:w="2340"/>
            <w:shd w:fill="F2F2F2" w:val="clear"/>
          </w:tcPr>
          <w:p>
            <w:r>
              <w:t>Relatively High</w:t>
            </w:r>
          </w:p>
        </w:tc>
        <w:tc>
          <w:tcPr>
            <w:tcW w:type="dxa" w:w="2340"/>
            <w:shd w:fill="F2F2F2" w:val="clear"/>
          </w:tcPr>
          <w:p>
            <w:r>
              <w:t>$2,155,777</w:t>
            </w:r>
          </w:p>
        </w:tc>
      </w:tr>
      <w:tr>
        <w:tc>
          <w:tcPr>
            <w:tcW w:type="dxa" w:w="2340"/>
            <w:shd w:fill="FFFFFF" w:val="clear"/>
          </w:tcPr>
          <w:p>
            <w:r>
              <w:t>Winter Weather</w:t>
            </w:r>
          </w:p>
        </w:tc>
        <w:tc>
          <w:tcPr>
            <w:tcW w:type="dxa" w:w="2340"/>
            <w:shd w:fill="FFFFFF" w:val="clear"/>
          </w:tcPr>
          <w:p>
            <w:r>
              <w:t>63.1</w:t>
            </w:r>
          </w:p>
        </w:tc>
        <w:tc>
          <w:tcPr>
            <w:tcW w:type="dxa" w:w="2340"/>
            <w:shd w:fill="FFFFFF" w:val="clear"/>
          </w:tcPr>
          <w:p>
            <w:r>
              <w:t>Relatively High</w:t>
            </w:r>
          </w:p>
        </w:tc>
        <w:tc>
          <w:tcPr>
            <w:tcW w:type="dxa" w:w="2340"/>
            <w:shd w:fill="FFFFFF" w:val="clear"/>
          </w:tcPr>
          <w:p>
            <w:r>
              <w:t>$299,224</w:t>
            </w:r>
          </w:p>
        </w:tc>
      </w:tr>
      <w:tr>
        <w:tc>
          <w:tcPr>
            <w:tcW w:type="dxa" w:w="2340"/>
            <w:shd w:fill="F2F2F2" w:val="clear"/>
          </w:tcPr>
          <w:p>
            <w:r>
              <w:t>Landslide</w:t>
            </w:r>
          </w:p>
        </w:tc>
        <w:tc>
          <w:tcPr>
            <w:tcW w:type="dxa" w:w="2340"/>
            <w:shd w:fill="F2F2F2" w:val="clear"/>
          </w:tcPr>
          <w:p>
            <w:r>
              <w:t>60.6</w:t>
            </w:r>
          </w:p>
        </w:tc>
        <w:tc>
          <w:tcPr>
            <w:tcW w:type="dxa" w:w="2340"/>
            <w:shd w:fill="F2F2F2" w:val="clear"/>
          </w:tcPr>
          <w:p>
            <w:r>
              <w:t>Relatively High</w:t>
            </w:r>
          </w:p>
        </w:tc>
        <w:tc>
          <w:tcPr>
            <w:tcW w:type="dxa" w:w="2340"/>
            <w:shd w:fill="F2F2F2" w:val="clear"/>
          </w:tcPr>
          <w:p>
            <w:r>
              <w:t>$75,318</w:t>
            </w:r>
          </w:p>
        </w:tc>
      </w:tr>
      <w:tr>
        <w:tc>
          <w:tcPr>
            <w:tcW w:type="dxa" w:w="2340"/>
            <w:shd w:fill="FFFFFF" w:val="clear"/>
          </w:tcPr>
          <w:p>
            <w:r>
              <w:t>Cold Wave</w:t>
            </w:r>
          </w:p>
        </w:tc>
        <w:tc>
          <w:tcPr>
            <w:tcW w:type="dxa" w:w="2340"/>
            <w:shd w:fill="FFFFFF" w:val="clear"/>
          </w:tcPr>
          <w:p>
            <w:r>
              <w:t>54.0</w:t>
            </w:r>
          </w:p>
        </w:tc>
        <w:tc>
          <w:tcPr>
            <w:tcW w:type="dxa" w:w="2340"/>
            <w:shd w:fill="FFFFFF" w:val="clear"/>
          </w:tcPr>
          <w:p>
            <w:r>
              <w:t>Relatively Moderate</w:t>
            </w:r>
          </w:p>
        </w:tc>
        <w:tc>
          <w:tcPr>
            <w:tcW w:type="dxa" w:w="2340"/>
            <w:shd w:fill="FFFFFF" w:val="clear"/>
          </w:tcPr>
          <w:p>
            <w:r>
              <w:t>$3,071,874</w:t>
            </w:r>
          </w:p>
        </w:tc>
      </w:tr>
      <w:tr>
        <w:tc>
          <w:tcPr>
            <w:tcW w:type="dxa" w:w="2340"/>
            <w:shd w:fill="F2F2F2" w:val="clear"/>
          </w:tcPr>
          <w:p>
            <w:r>
              <w:t>Avalanche</w:t>
            </w:r>
          </w:p>
        </w:tc>
        <w:tc>
          <w:tcPr>
            <w:tcW w:type="dxa" w:w="2340"/>
            <w:shd w:fill="F2F2F2" w:val="clear"/>
          </w:tcPr>
          <w:p>
            <w:r>
              <w:t>48.0</w:t>
            </w:r>
          </w:p>
        </w:tc>
        <w:tc>
          <w:tcPr>
            <w:tcW w:type="dxa" w:w="2340"/>
            <w:shd w:fill="F2F2F2" w:val="clear"/>
          </w:tcPr>
          <w:p>
            <w:r>
              <w:t>Relatively Moderate</w:t>
            </w:r>
          </w:p>
        </w:tc>
        <w:tc>
          <w:tcPr>
            <w:tcW w:type="dxa" w:w="2340"/>
            <w:shd w:fill="F2F2F2" w:val="clear"/>
          </w:tcPr>
          <w:p>
            <w:r>
              <w:t>$866,494</w:t>
            </w:r>
          </w:p>
        </w:tc>
      </w:tr>
    </w:tbl>
    <w:p>
      <w:pPr>
        <w:pStyle w:val="HSSection"/>
      </w:pPr>
      <w:r>
        <w:t>Hazard-to-Program Alignment</w:t>
      </w:r>
    </w:p>
    <w:p>
      <w:pPr>
        <w:pStyle w:val="HSBody"/>
      </w:pPr>
      <w:r>
        <w:t>Coeur D'Alene Tribe's top hazard exposures (Wildfire, Winter Weather,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Coeur D'Alene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Coeur D'Alene Tribe's advocacy engagements during the current congressional session.</w:t>
      </w:r>
    </w:p>
    <w:p>
      <w:pPr>
        <w:pStyle w:val="HSSection"/>
      </w:pPr>
      <w:r>
        <w:t>Core Message</w:t>
      </w:r>
    </w:p>
    <w:p>
      <w:pPr>
        <w:pStyle w:val="HSBody"/>
      </w:pPr>
      <w:r>
        <w:t>Coeur D'Alene Tribe faces significant wildfire risk. Congress has funded programs that address this risk, but administrative delivery gaps and structural barriers prevent these resources from reaching Tribal communities in ID, MT.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Coeur D'Alene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Coeur D'Alene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