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Confederated Tribes of the Colville Reservation</w:t>
      </w:r>
    </w:p>
    <w:p>
      <w:pPr>
        <w:pStyle w:val="HSBody"/>
      </w:pPr>
      <w:r>
        <w:t>Prepared for the offices of: 2 Senators, 3 Representatives</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Confederated Tribes of the Colville Reservation's climate risk profile and geographic context.</w:t>
      </w:r>
    </w:p>
    <w:p>
      <w:r>
        <w:br w:type="page"/>
      </w:r>
    </w:p>
    <w:p>
      <w:pPr>
        <w:pStyle w:val="Heading2"/>
      </w:pPr>
      <w:r>
        <w:t>Executive Summary</w:t>
      </w:r>
    </w:p>
    <w:p>
      <w:pPr>
        <w:pStyle w:val="HSTitle"/>
      </w:pPr>
      <w:r>
        <w:t>Confederated Tribes of the Colville Reservation -- WA</w:t>
      </w:r>
    </w:p>
    <w:p>
      <w:pPr>
        <w:pStyle w:val="HSBody"/>
      </w:pPr>
      <w:r>
        <w:t>This strategy document outlines Confederated Tribes of the Colville Reservation's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$107,594,685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Michael Baumgartner (R-WA-05)</w:t>
            </w:r>
          </w:p>
        </w:tc>
        <w:tc>
          <w:tcPr>
            <w:tcW w:type="dxa" w:w="1872"/>
            <w:shd w:fill="F2F2F2" w:val="clear"/>
          </w:tcPr>
          <w:p>
            <w:r>
              <w:t>Representative</w:t>
            </w:r>
          </w:p>
        </w:tc>
        <w:tc>
          <w:tcPr>
            <w:tcW w:type="dxa" w:w="1872"/>
            <w:shd w:fill="F2F2F2" w:val="clear"/>
          </w:tcPr>
          <w:p>
            <w:r>
              <w:t>WA</w:t>
            </w:r>
          </w:p>
        </w:tc>
        <w:tc>
          <w:tcPr>
            <w:tcW w:type="dxa" w:w="1872"/>
            <w:shd w:fill="F2F2F2" w:val="clear"/>
          </w:tcPr>
          <w:p>
            <w:r>
              <w:t>5</w:t>
            </w:r>
          </w:p>
        </w:tc>
        <w:tc>
          <w:tcPr>
            <w:tcW w:type="dxa" w:w="1872"/>
            <w:shd w:fill="F2F2F2" w:val="clear"/>
          </w:tcPr>
          <w:p>
            <w:r/>
          </w:p>
        </w:tc>
      </w:tr>
      <w:tr>
        <w:tc>
          <w:tcPr>
            <w:tcW w:type="dxa" w:w="1872"/>
            <w:shd w:fill="FFFFFF" w:val="clear"/>
          </w:tcPr>
          <w:p>
            <w:r>
              <w:t>Rep. Dan Newhouse (R-WA-04)</w:t>
            </w:r>
          </w:p>
        </w:tc>
        <w:tc>
          <w:tcPr>
            <w:tcW w:type="dxa" w:w="1872"/>
            <w:shd w:fill="FFFFFF" w:val="clear"/>
          </w:tcPr>
          <w:p>
            <w:r>
              <w:t>Representative</w:t>
            </w:r>
          </w:p>
        </w:tc>
        <w:tc>
          <w:tcPr>
            <w:tcW w:type="dxa" w:w="1872"/>
            <w:shd w:fill="FFFFFF" w:val="clear"/>
          </w:tcPr>
          <w:p>
            <w:r>
              <w:t>WA</w:t>
            </w:r>
          </w:p>
        </w:tc>
        <w:tc>
          <w:tcPr>
            <w:tcW w:type="dxa" w:w="1872"/>
            <w:shd w:fill="FFFFFF" w:val="clear"/>
          </w:tcPr>
          <w:p>
            <w:r>
              <w:t>4</w:t>
            </w:r>
          </w:p>
        </w:tc>
        <w:tc>
          <w:tcPr>
            <w:tcW w:type="dxa" w:w="1872"/>
            <w:shd w:fill="FFFFFF" w:val="clear"/>
          </w:tcPr>
          <w:p>
            <w:r>
              <w:t>House Committee on Appropriations; Agriculture, Rural Development, Food and Drug Administration, and Related Agencies; Energy and Water Development and Related Agencies</w:t>
            </w:r>
          </w:p>
        </w:tc>
      </w:tr>
      <w:tr>
        <w:tc>
          <w:tcPr>
            <w:tcW w:type="dxa" w:w="1872"/>
            <w:shd w:fill="F2F2F2" w:val="clear"/>
          </w:tcPr>
          <w:p>
            <w:r>
              <w:t>Rep. Kim Schrier (D-WA-08)</w:t>
            </w:r>
          </w:p>
        </w:tc>
        <w:tc>
          <w:tcPr>
            <w:tcW w:type="dxa" w:w="1872"/>
            <w:shd w:fill="F2F2F2" w:val="clear"/>
          </w:tcPr>
          <w:p>
            <w:r>
              <w:t>Representative</w:t>
            </w:r>
          </w:p>
        </w:tc>
        <w:tc>
          <w:tcPr>
            <w:tcW w:type="dxa" w:w="1872"/>
            <w:shd w:fill="F2F2F2" w:val="clear"/>
          </w:tcPr>
          <w:p>
            <w:r>
              <w:t>WA</w:t>
            </w:r>
          </w:p>
        </w:tc>
        <w:tc>
          <w:tcPr>
            <w:tcW w:type="dxa" w:w="1872"/>
            <w:shd w:fill="F2F2F2" w:val="clear"/>
          </w:tcPr>
          <w:p>
            <w:r>
              <w:t>8</w:t>
            </w:r>
          </w:p>
        </w:tc>
        <w:tc>
          <w:tcPr>
            <w:tcW w:type="dxa" w:w="1872"/>
            <w:shd w:fill="F2F2F2" w:val="clear"/>
          </w:tcPr>
          <w:p>
            <w:r/>
          </w:p>
        </w:tc>
      </w:tr>
    </w:tbl>
    <w:p>
      <w:pPr>
        <w:pStyle w:val="HSBody"/>
      </w:pPr>
      <w:r>
        <w:t>3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Dan Newhouse (R-WA-04): Sits on House Committee on Appropriations; Agriculture, Rural Development, Food and Drug Administration, and Related Agencies; Energy and Water Development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FEMA BRIC.</w:t>
      </w:r>
    </w:p>
    <w:p>
      <w:pPr>
        <w:pStyle w:val="HSBody"/>
      </w:pPr>
      <w:r>
        <w:t>Per-District Impact Allocation:</w:t>
      </w:r>
    </w:p>
    <w:p>
      <w:pPr>
        <w:pStyle w:val="HSBody"/>
      </w:pPr>
      <w:r>
        <w:t xml:space="preserve">  WA-05 (51% overlap): $460,800 - $614,400</w:t>
      </w:r>
    </w:p>
    <w:p>
      <w:pPr>
        <w:pStyle w:val="HSBody"/>
      </w:pPr>
      <w:r>
        <w:t xml:space="preserve">  WA-04 (49% overlap): $439,200 - $585,600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$148,830</w:t>
            </w:r>
          </w:p>
        </w:tc>
        <w:tc>
          <w:tcPr>
            <w:tcW w:type="dxa" w:w="2340"/>
            <w:shd w:fill="F2F2F2" w:val="clear"/>
          </w:tcPr>
          <w:p>
            <w:r>
              <w:t>2020-06-01 - 2024-05-31</w:t>
            </w:r>
          </w:p>
        </w:tc>
      </w:tr>
      <w:tr>
        <w:tc>
          <w:tcPr>
            <w:tcW w:type="dxa" w:w="2340"/>
            <w:shd w:fill="FFFFFF" w:val="clear"/>
          </w:tcPr>
          <w:p>
            <w:r>
              <w:t>bia_tcr</w:t>
            </w:r>
          </w:p>
        </w:tc>
        <w:tc>
          <w:tcPr>
            <w:tcW w:type="dxa" w:w="2340"/>
            <w:shd w:fill="FFFFFF" w:val="clear"/>
          </w:tcPr>
          <w:p>
            <w:r>
              <w:t>15.156</w:t>
            </w:r>
          </w:p>
        </w:tc>
        <w:tc>
          <w:tcPr>
            <w:tcW w:type="dxa" w:w="2340"/>
            <w:shd w:fill="FFFFFF" w:val="clear"/>
          </w:tcPr>
          <w:p>
            <w:r>
              <w:t>$14,380</w:t>
            </w:r>
          </w:p>
        </w:tc>
        <w:tc>
          <w:tcPr>
            <w:tcW w:type="dxa" w:w="2340"/>
            <w:shd w:fill="FFFFFF" w:val="clear"/>
          </w:tcPr>
          <w:p>
            <w:r>
              <w:t>2020-06-01 - 2024-05-31</w:t>
            </w:r>
          </w:p>
        </w:tc>
      </w:tr>
    </w:tbl>
    <w:p>
      <w:pPr>
        <w:pStyle w:val="HSBody"/>
      </w:pPr>
      <w:r>
        <w:rPr>
          <w:b/>
        </w:rPr>
        <w:t>Total: $163,210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Confederated Tribes of the Colville Reservation generated an estimated $293,778-$391,704 in regional economic activity (BEA RIMS II methodology, output multiplier range 1.8-2.4x), supporting approximately 1-2 jobs (BLS employment requirements methodology).</w:t>
      </w:r>
    </w:p>
    <w:p>
      <w:pPr>
        <w:pStyle w:val="HSBody"/>
      </w:pPr>
      <w:r>
        <w:t>Hazard Alignment: Confederated Tribes of the Colville Reservation's landslide risk profile reinforces the economic case for continued federal investment in BIA Tribal Climate Resilience.</w:t>
      </w:r>
    </w:p>
    <w:p>
      <w:pPr>
        <w:pStyle w:val="HSBody"/>
      </w:pPr>
      <w:r>
        <w:t>Per-District Impact Allocation:</w:t>
      </w:r>
    </w:p>
    <w:p>
      <w:pPr>
        <w:pStyle w:val="HSBody"/>
      </w:pPr>
      <w:r>
        <w:t xml:space="preserve">  WA-05 (51% overlap): $150,414 - $200,552</w:t>
      </w:r>
    </w:p>
    <w:p>
      <w:pPr>
        <w:pStyle w:val="HSBody"/>
      </w:pPr>
      <w:r>
        <w:t xml:space="preserve">  WA-04 (49% overlap): $143,364 - $191,152</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BIA Tribal Climate Resilience funding to Confederated Tribes of the Colville Reservation generated an estimated $293,778-$391,704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IRS Elective Pay.</w:t>
      </w:r>
    </w:p>
    <w:p>
      <w:pPr>
        <w:pStyle w:val="HSBody"/>
      </w:pPr>
      <w:r>
        <w:t>Per-District Impact Allocation:</w:t>
      </w:r>
    </w:p>
    <w:p>
      <w:pPr>
        <w:pStyle w:val="HSBody"/>
      </w:pPr>
      <w:r>
        <w:t xml:space="preserve">  WA-05 (51% overlap): $184,320 - $245,760</w:t>
      </w:r>
    </w:p>
    <w:p>
      <w:pPr>
        <w:pStyle w:val="HSBody"/>
      </w:pPr>
      <w:r>
        <w:t xml:space="preserve">  WA-04 (49% overlap): $175,680 - $234,240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FEMA Tribal Mitigation Plans.</w:t>
      </w:r>
    </w:p>
    <w:p>
      <w:pPr>
        <w:pStyle w:val="HSBody"/>
      </w:pPr>
      <w:r>
        <w:t>Per-District Impact Allocation:</w:t>
      </w:r>
    </w:p>
    <w:p>
      <w:pPr>
        <w:pStyle w:val="HSBody"/>
      </w:pPr>
      <w:r>
        <w:t xml:space="preserve">  WA-05 (51% overlap): $276,480 - $368,640</w:t>
      </w:r>
    </w:p>
    <w:p>
      <w:pPr>
        <w:pStyle w:val="HSBody"/>
      </w:pPr>
      <w:r>
        <w:t xml:space="preserve">  WA-04 (49% overlap): $263,520 - $351,360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DOT PROTECT.</w:t>
      </w:r>
    </w:p>
    <w:p>
      <w:pPr>
        <w:pStyle w:val="HSBody"/>
      </w:pPr>
      <w:r>
        <w:t>Per-District Impact Allocation:</w:t>
      </w:r>
    </w:p>
    <w:p>
      <w:pPr>
        <w:pStyle w:val="HSBody"/>
      </w:pPr>
      <w:r>
        <w:t xml:space="preserve">  WA-05 (51% overlap): $230,400 - $307,200</w:t>
      </w:r>
    </w:p>
    <w:p>
      <w:pPr>
        <w:pStyle w:val="HSBody"/>
      </w:pPr>
      <w:r>
        <w:t xml:space="preserve">  WA-04 (49% overlap): $219,600 - $292,800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USDA Wildfire Defense Grants.</w:t>
      </w:r>
    </w:p>
    <w:p>
      <w:pPr>
        <w:pStyle w:val="HSBody"/>
      </w:pPr>
      <w:r>
        <w:t>Per-District Impact Allocation:</w:t>
      </w:r>
    </w:p>
    <w:p>
      <w:pPr>
        <w:pStyle w:val="HSBody"/>
      </w:pPr>
      <w:r>
        <w:t xml:space="preserve">  WA-05 (51% overlap): $322,560 - $430,080</w:t>
      </w:r>
    </w:p>
    <w:p>
      <w:pPr>
        <w:pStyle w:val="HSBody"/>
      </w:pPr>
      <w:r>
        <w:t xml:space="preserve">  WA-04 (49% overlap): $307,440 - $409,920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EPA GAP.</w:t>
      </w:r>
    </w:p>
    <w:p>
      <w:pPr>
        <w:pStyle w:val="HSBody"/>
      </w:pPr>
      <w:r>
        <w:t>Per-District Impact Allocation:</w:t>
      </w:r>
    </w:p>
    <w:p>
      <w:pPr>
        <w:pStyle w:val="HSBody"/>
      </w:pPr>
      <w:r>
        <w:t xml:space="preserve">  WA-05 (51% overlap): $69,120 - $92,160</w:t>
      </w:r>
    </w:p>
    <w:p>
      <w:pPr>
        <w:pStyle w:val="HSBody"/>
      </w:pPr>
      <w:r>
        <w:t xml:space="preserve">  WA-04 (49% overlap): $65,880 - $87,840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NOAA Tribal Grants.</w:t>
      </w:r>
    </w:p>
    <w:p>
      <w:pPr>
        <w:pStyle w:val="HSBody"/>
      </w:pPr>
      <w:r>
        <w:t>Per-District Impact Allocation:</w:t>
      </w:r>
    </w:p>
    <w:p>
      <w:pPr>
        <w:pStyle w:val="HSBody"/>
      </w:pPr>
      <w:r>
        <w:t xml:space="preserve">  WA-05 (51% overlap): $138,240 - $184,320</w:t>
      </w:r>
    </w:p>
    <w:p>
      <w:pPr>
        <w:pStyle w:val="HSBody"/>
      </w:pPr>
      <w:r>
        <w:t xml:space="preserve">  WA-04 (49% overlap): $131,760 - $175,680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DOE Indian Energy.</w:t>
      </w:r>
    </w:p>
    <w:p>
      <w:pPr>
        <w:pStyle w:val="HSBody"/>
      </w:pPr>
      <w:r>
        <w:t>Per-District Impact Allocation:</w:t>
      </w:r>
    </w:p>
    <w:p>
      <w:pPr>
        <w:pStyle w:val="HSBody"/>
      </w:pPr>
      <w:r>
        <w:t xml:space="preserve">  WA-05 (51% overlap): $184,320 - $245,760</w:t>
      </w:r>
    </w:p>
    <w:p>
      <w:pPr>
        <w:pStyle w:val="HSBody"/>
      </w:pPr>
      <w:r>
        <w:t xml:space="preserve">  WA-04 (49% overlap): $175,680 - $234,240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$83,039,500</w:t>
            </w:r>
          </w:p>
        </w:tc>
        <w:tc>
          <w:tcPr>
            <w:tcW w:type="dxa" w:w="2340"/>
            <w:shd w:fill="F2F2F2" w:val="clear"/>
          </w:tcPr>
          <w:p>
            <w:r>
              <w:t>2011-10-18 - 2033-09-30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$3,722,828</w:t>
            </w:r>
          </w:p>
        </w:tc>
        <w:tc>
          <w:tcPr>
            <w:tcW w:type="dxa" w:w="2340"/>
            <w:shd w:fill="FFFFFF" w:val="clear"/>
          </w:tcPr>
          <w:p>
            <w:r>
              <w:t>2021-04-22 - 2026-09-30</w:t>
            </w:r>
          </w:p>
        </w:tc>
      </w:tr>
    </w:tbl>
    <w:p>
      <w:pPr>
        <w:pStyle w:val="HSBody"/>
      </w:pPr>
      <w:r>
        <w:rPr>
          <w:b/>
        </w:rPr>
        <w:t>Total: $86,762,328</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Confederated Tribes of the Colville Reservation generated an estimated $156,172,190-$208,229,587 in regional economic activity (BEA RIMS II methodology, output multiplier range 1.8-2.4x), supporting approximately 694-1301 jobs (BLS employment requirements methodology).</w:t>
      </w:r>
    </w:p>
    <w:p>
      <w:pPr>
        <w:pStyle w:val="HSBody"/>
      </w:pPr>
      <w:r>
        <w:t>Hazard Alignment: Confederated Tribes of the Colville Reservation's landslide risk profile reinforces the economic case for continued federal investment in HUD IHBG.</w:t>
      </w:r>
    </w:p>
    <w:p>
      <w:pPr>
        <w:pStyle w:val="HSBody"/>
      </w:pPr>
      <w:r>
        <w:t>Per-District Impact Allocation:</w:t>
      </w:r>
    </w:p>
    <w:p>
      <w:pPr>
        <w:pStyle w:val="HSBody"/>
      </w:pPr>
      <w:r>
        <w:t xml:space="preserve">  WA-05 (51% overlap): $79,960,161 - $106,613,549</w:t>
      </w:r>
    </w:p>
    <w:p>
      <w:pPr>
        <w:pStyle w:val="HSBody"/>
      </w:pPr>
      <w:r>
        <w:t xml:space="preserve">  WA-04 (49% overlap): $76,212,029 - $101,616,039</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HUD IHBG funding to Confederated Tribes of the Colville Reservation generated an estimated $156,172,190-$208,229,587 in regional economic activity (BEA RIMS II methodology, output multiplier range 1.8-2.4x), supporting approximately 694-1301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EPA STAG.</w:t>
      </w:r>
    </w:p>
    <w:p>
      <w:pPr>
        <w:pStyle w:val="HSBody"/>
      </w:pPr>
      <w:r>
        <w:t>Per-District Impact Allocation:</w:t>
      </w:r>
    </w:p>
    <w:p>
      <w:pPr>
        <w:pStyle w:val="HSBody"/>
      </w:pPr>
      <w:r>
        <w:t xml:space="preserve">  WA-05 (51% overlap): $92,160 - $122,880</w:t>
      </w:r>
    </w:p>
    <w:p>
      <w:pPr>
        <w:pStyle w:val="HSBody"/>
      </w:pPr>
      <w:r>
        <w:t xml:space="preserve">  WA-04 (49% overlap): $87,840 - $117,120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Tribal Community Resilience Annual Awards.</w:t>
      </w:r>
    </w:p>
    <w:p>
      <w:pPr>
        <w:pStyle w:val="HSBody"/>
      </w:pPr>
      <w:r>
        <w:t>Per-District Impact Allocation:</w:t>
      </w:r>
    </w:p>
    <w:p>
      <w:pPr>
        <w:pStyle w:val="HSBody"/>
      </w:pPr>
      <w:r>
        <w:t xml:space="preserve">  WA-05 (51% overlap): $92,160 - $122,880</w:t>
      </w:r>
    </w:p>
    <w:p>
      <w:pPr>
        <w:pStyle w:val="HSBody"/>
      </w:pPr>
      <w:r>
        <w:t xml:space="preserve">  WA-04 (49% overlap): $87,840 - $117,120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Confederated Tribes of the Colville Reservation's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Confederated Tribes of the Colville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Confederated Tribes of the Colville Reservation's advocacy engagements during the current congressional session.</w:t>
      </w:r>
    </w:p>
    <w:p>
      <w:pPr>
        <w:pStyle w:val="HSSection"/>
      </w:pPr>
      <w:r>
        <w:t>Core Message</w:t>
      </w:r>
    </w:p>
    <w:p>
      <w:pPr>
        <w:pStyle w:val="HSBody"/>
      </w:pPr>
      <w:r>
        <w:t>Confederated Tribes of the Colville Reservation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Confederated Tribes of the Colville Reservation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Colville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