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Coquille Indian Tribe</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Coquille Indian Tribe's climate risk profile and geographic context.</w:t>
      </w:r>
    </w:p>
    <w:p>
      <w:r>
        <w:br w:type="page"/>
      </w:r>
    </w:p>
    <w:p>
      <w:pPr>
        <w:pStyle w:val="Heading2"/>
      </w:pPr>
      <w:r>
        <w:t>Executive Summary</w:t>
      </w:r>
    </w:p>
    <w:p>
      <w:pPr>
        <w:pStyle w:val="HSTitle"/>
      </w:pPr>
      <w:r>
        <w:t>Coquille Indian Tribe -- OR</w:t>
      </w:r>
    </w:p>
    <w:p>
      <w:pPr>
        <w:pStyle w:val="HSBody"/>
      </w:pPr>
      <w:r>
        <w:t>This strategy document outlines Coquille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$22,147,649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Coquille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Coquille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$49,984</w:t>
            </w:r>
          </w:p>
        </w:tc>
        <w:tc>
          <w:tcPr>
            <w:tcW w:type="dxa" w:w="2340"/>
            <w:shd w:fill="F2F2F2" w:val="clear"/>
          </w:tcPr>
          <w:p>
            <w:r>
              <w:t>2019-08-01 - 2023-09-30</w:t>
            </w:r>
          </w:p>
        </w:tc>
      </w:tr>
    </w:tbl>
    <w:p>
      <w:pPr>
        <w:pStyle w:val="HSBody"/>
      </w:pPr>
      <w:r>
        <w:rPr>
          <w:b/>
        </w:rPr>
        <w:t>Total: $49,984</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Coquille Indian Tribe generated an estimated $89,971-$119,962 in regional economic activity (BEA RIMS II methodology, output multiplier range 1.8-2.4x), supporting approximately 0-1 jobs (BLS employment requirements methodology).</w:t>
      </w:r>
    </w:p>
    <w:p>
      <w:pPr>
        <w:pStyle w:val="HSBody"/>
      </w:pPr>
      <w:r>
        <w:t>Hazard Alignment: Coquille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BIA Tribal Climate Resilience funding to Coquille Indian Tribe generated an estimated $89,971-$119,962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Coquille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Coquille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Coquille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Coquille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Coquille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Coquille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Coquille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Coquille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Coquille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Coquille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Coquille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Coquille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Coquille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Coquille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Coquille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Coquille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$19,796,543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$810,330</w:t>
            </w:r>
          </w:p>
        </w:tc>
        <w:tc>
          <w:tcPr>
            <w:tcW w:type="dxa" w:w="2340"/>
            <w:shd w:fill="FFFFFF" w:val="clear"/>
          </w:tcPr>
          <w:p>
            <w:r>
              <w:t>2021-04-22 - 2026-09-30</w:t>
            </w:r>
          </w:p>
        </w:tc>
      </w:tr>
    </w:tbl>
    <w:p>
      <w:pPr>
        <w:pStyle w:val="HSBody"/>
      </w:pPr>
      <w:r>
        <w:rPr>
          <w:b/>
        </w:rPr>
        <w:t>Total: $20,606,873</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Coquille Indian Tribe generated an estimated $37,092,371-$49,456,495 in regional economic activity (BEA RIMS II methodology, output multiplier range 1.8-2.4x), supporting approximately 165-309 jobs (BLS employment requirements methodology).</w:t>
      </w:r>
    </w:p>
    <w:p>
      <w:pPr>
        <w:pStyle w:val="HSBody"/>
      </w:pPr>
      <w:r>
        <w:t>Hazard Alignment: Coquille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HUD IHBG funding to Coquille Indian Tribe generated an estimated $37,092,371-$49,456,495 in regional economic activity (BEA RIMS II methodology, output multiplier range 1.8-2.4x), supporting approximately 165-309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Coquille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Coquille Indian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Coquille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Coquille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Coquille Indian Tribe's advocacy engagements during the current congressional session.</w:t>
      </w:r>
    </w:p>
    <w:p>
      <w:pPr>
        <w:pStyle w:val="HSSection"/>
      </w:pPr>
      <w:r>
        <w:t>Core Message</w:t>
      </w:r>
    </w:p>
    <w:p>
      <w:pPr>
        <w:pStyle w:val="HSBody"/>
      </w:pPr>
      <w:r>
        <w:t>Coquille Indian Tribe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Coquille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Coquille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