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Cowlitz Indian Tribe</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Cowlitz Indian Tribe's climate risk profile and geographic context.</w:t>
      </w:r>
    </w:p>
    <w:p>
      <w:r>
        <w:br w:type="page"/>
      </w:r>
    </w:p>
    <w:p>
      <w:pPr>
        <w:pStyle w:val="Heading2"/>
      </w:pPr>
      <w:r>
        <w:t>Executive Summary</w:t>
      </w:r>
    </w:p>
    <w:p>
      <w:pPr>
        <w:pStyle w:val="HSTitle"/>
      </w:pPr>
      <w:r>
        <w:t>Cowlitz Indian Tribe -- WA</w:t>
      </w:r>
    </w:p>
    <w:p>
      <w:pPr>
        <w:pStyle w:val="HSBody"/>
      </w:pPr>
      <w:r>
        <w:t>This strategy document outlines Cowlitz Indian Tribe's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$3,120,766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Marie Gluesenkamp Perez (D-WA-03)</w:t>
            </w:r>
          </w:p>
        </w:tc>
        <w:tc>
          <w:tcPr>
            <w:tcW w:type="dxa" w:w="1872"/>
            <w:shd w:fill="F2F2F2" w:val="clear"/>
          </w:tcPr>
          <w:p>
            <w:r>
              <w:t>Representative</w:t>
            </w:r>
          </w:p>
        </w:tc>
        <w:tc>
          <w:tcPr>
            <w:tcW w:type="dxa" w:w="1872"/>
            <w:shd w:fill="F2F2F2" w:val="clear"/>
          </w:tcPr>
          <w:p>
            <w:r>
              <w:t>WA</w:t>
            </w:r>
          </w:p>
        </w:tc>
        <w:tc>
          <w:tcPr>
            <w:tcW w:type="dxa" w:w="1872"/>
            <w:shd w:fill="F2F2F2" w:val="clear"/>
          </w:tcPr>
          <w:p>
            <w:r>
              <w:t>3</w:t>
            </w:r>
          </w:p>
        </w:tc>
        <w:tc>
          <w:tcPr>
            <w:tcW w:type="dxa" w:w="1872"/>
            <w:shd w:fill="F2F2F2" w:val="clear"/>
          </w:tcPr>
          <w:p>
            <w:r>
              <w:t>House Committee on Appropriations; Agriculture, Rural Development, Food and Drug Administration, and Related Agencies</w:t>
            </w:r>
          </w:p>
        </w:tc>
      </w:tr>
    </w:tbl>
    <w:p>
      <w:pPr>
        <w:pStyle w:val="HSBody"/>
      </w:pPr>
      <w:r>
        <w:t>3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Marie Gluesenkamp Perez (D-WA-03): Sits on House Committee on Appropriations; Agriculture, Rural Development, Food and Drug Administration,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Cowlitz Indian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Cowlitz Indian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Cowlitz Indian Tribe's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Cowlitz Indian Tribe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Cowlitz Indian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Cowlitz Indian Tribe's Landslide, Earthquake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Cowlitz Indian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Cowlitz Indian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Cowlitz Indian Tribe's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Cowlitz Indian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Cowlitz Indian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Cowlitz Indian Tribe's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Cowlitz Indian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Cowlitz Indian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Cowlitz Indian Tribe's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Cowlitz Indian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Cowlitz Indian Tribe's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Cowlitz Indian Tribe's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$249,713</w:t>
            </w:r>
          </w:p>
        </w:tc>
        <w:tc>
          <w:tcPr>
            <w:tcW w:type="dxa" w:w="2340"/>
            <w:shd w:fill="F2F2F2" w:val="clear"/>
          </w:tcPr>
          <w:p>
            <w:r>
              <w:t>2021-10-01 - 2024-12-31</w:t>
            </w:r>
          </w:p>
        </w:tc>
      </w:tr>
      <w:tr>
        <w:tc>
          <w:tcPr>
            <w:tcW w:type="dxa" w:w="2340"/>
            <w:shd w:fill="FFFFFF" w:val="clear"/>
          </w:tcPr>
          <w:p>
            <w:r>
              <w:t>epa_gap</w:t>
            </w:r>
          </w:p>
        </w:tc>
        <w:tc>
          <w:tcPr>
            <w:tcW w:type="dxa" w:w="2340"/>
            <w:shd w:fill="FFFFFF" w:val="clear"/>
          </w:tcPr>
          <w:p>
            <w:r>
              <w:t>66.926</w:t>
            </w:r>
          </w:p>
        </w:tc>
        <w:tc>
          <w:tcPr>
            <w:tcW w:type="dxa" w:w="2340"/>
            <w:shd w:fill="FFFFFF" w:val="clear"/>
          </w:tcPr>
          <w:p>
            <w:r>
              <w:t>$267,795</w:t>
            </w:r>
          </w:p>
        </w:tc>
        <w:tc>
          <w:tcPr>
            <w:tcW w:type="dxa" w:w="2340"/>
            <w:shd w:fill="FFFFFF" w:val="clear"/>
          </w:tcPr>
          <w:p>
            <w:r>
              <w:t>2025-01-01 - 2028-12-31</w:t>
            </w:r>
          </w:p>
        </w:tc>
      </w:tr>
    </w:tbl>
    <w:p>
      <w:pPr>
        <w:pStyle w:val="HSBody"/>
      </w:pPr>
      <w:r>
        <w:rPr>
          <w:b/>
        </w:rPr>
        <w:t>Total: $517,508</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EPA GAP funding to Cowlitz Indian Tribe generated an estimated $931,514-$1,242,019 in regional economic activity (BEA RIMS II methodology, output multiplier range 1.8-2.4x), supporting approximately 4-8 jobs (BLS employment requirements methodology).</w:t>
      </w:r>
    </w:p>
    <w:p>
      <w:pPr>
        <w:pStyle w:val="HSBody"/>
      </w:pPr>
      <w:r>
        <w:t>Hazard Alignment: Cowlitz Indian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Cowlitz Indian Tribe's Landslide, Earthquake and Wildfire risk makes this program critical for community resilience</w:t>
      </w:r>
    </w:p>
    <w:p>
      <w:pPr>
        <w:pStyle w:val="HSCalloutDetail"/>
        <w:shd w:fill="EEF2FF" w:val="clear"/>
      </w:pPr>
      <w:r>
        <w:t>IMPACT: EPA GAP funding to Cowlitz Indian Tribe generated an estimated $931,514-$1,242,019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Cowlitz Indian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Cowlitz Indian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Cowlitz Indian Tribe's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Cowlitz Indian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Cowlitz Indian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Cowlitz Indian Tribe's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$1,073,258</w:t>
            </w:r>
          </w:p>
        </w:tc>
        <w:tc>
          <w:tcPr>
            <w:tcW w:type="dxa" w:w="2340"/>
            <w:shd w:fill="F2F2F2" w:val="clear"/>
          </w:tcPr>
          <w:p>
            <w:r>
              <w:t>2022-08-09 - 2026-09-30</w:t>
            </w:r>
          </w:p>
        </w:tc>
      </w:tr>
    </w:tbl>
    <w:p>
      <w:pPr>
        <w:pStyle w:val="HSBody"/>
      </w:pPr>
      <w:r>
        <w:rPr>
          <w:b/>
        </w:rPr>
        <w:t>Total: $1,073,258</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Cowlitz Indian Tribe generated an estimated $1,931,864-$2,575,819 in regional economic activity (BEA RIMS II methodology, output multiplier range 1.8-2.4x), supporting approximately 9-16 jobs (BLS employment requirements methodology).</w:t>
      </w:r>
    </w:p>
    <w:p>
      <w:pPr>
        <w:pStyle w:val="HSBody"/>
      </w:pPr>
      <w:r>
        <w:t>Hazard Alignment: Cowlitz Indian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Cowlitz Indian Tribe's Landslide, Earthquake and Wildfire risk makes this program critical for community resilience</w:t>
      </w:r>
    </w:p>
    <w:p>
      <w:pPr>
        <w:pStyle w:val="HSCalloutDetail"/>
        <w:shd w:fill="EEF2FF" w:val="clear"/>
      </w:pPr>
      <w:r>
        <w:t>IMPACT: HUD IHBG funding to Cowlitz Indian Tribe generated an estimated $1,931,864-$2,575,819 in regional economic activity (BEA RIMS II methodology, output multiplier range 1.8-2.4x), supporting approximately 9-16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Cowlitz Indian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Cowlitz Indian Tribe's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Cowlitz Indian Tribe's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Cowlitz Indian Tribe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Cowlitz Indian Tribe's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Cowlitz Indian Tribe's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Cowlitz Indian Tribe's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Cowlitz Indian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Cowlitz Indian Tribe's advocacy engagements during the current congressional session.</w:t>
      </w:r>
    </w:p>
    <w:p>
      <w:pPr>
        <w:pStyle w:val="HSSection"/>
      </w:pPr>
      <w:r>
        <w:t>Core Message</w:t>
      </w:r>
    </w:p>
    <w:p>
      <w:pPr>
        <w:pStyle w:val="HSBody"/>
      </w:pPr>
      <w:r>
        <w:t>Cowlitz Indian Tribe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Cowlitz Indian Tribe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Cowlitz Indian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