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Pawnee Nation of Oklahoma</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Pawnee Nation of Oklahoma's climate risk profile and geographic context.</w:t>
      </w:r>
    </w:p>
    <w:p>
      <w:r>
        <w:br w:type="page"/>
      </w:r>
    </w:p>
    <w:p>
      <w:pPr>
        <w:pStyle w:val="Heading2"/>
      </w:pPr>
      <w:r>
        <w:t>Executive Summary</w:t>
      </w:r>
    </w:p>
    <w:p>
      <w:pPr>
        <w:pStyle w:val="HSTitle"/>
      </w:pPr>
      <w:r>
        <w:t>Pawnee Nation of Oklahoma -- OK</w:t>
      </w:r>
    </w:p>
    <w:p>
      <w:pPr>
        <w:pStyle w:val="HSBody"/>
      </w:pPr>
      <w:r>
        <w:t>This strategy document outlines Pawnee Nation of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$22,333,176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Pawnee Nation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Pawnee Nation of Oklahoma's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Pawnee Nation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Pawnee Nation of Oklahoma's ice storm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Pawnee Nation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Pawnee Nation of Oklahoma's ice storm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Pawnee Nation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Pawnee Nation of Oklahoma's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$11,179,345</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$393,928</w:t>
            </w:r>
          </w:p>
        </w:tc>
        <w:tc>
          <w:tcPr>
            <w:tcW w:type="dxa" w:w="2340"/>
            <w:shd w:fill="FFFFFF" w:val="clear"/>
          </w:tcPr>
          <w:p>
            <w:r>
              <w:t>2022-06-10 - 2025-09-30</w:t>
            </w:r>
          </w:p>
        </w:tc>
      </w:tr>
    </w:tbl>
    <w:p>
      <w:pPr>
        <w:pStyle w:val="HSBody"/>
      </w:pPr>
      <w:r>
        <w:rPr>
          <w:b/>
        </w:rPr>
        <w:t>Total: $11,573,273</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Pawnee Nation of Oklahoma generated an estimated $20,831,891-$27,775,855 in regional economic activity (BEA RIMS II methodology, output multiplier range 1.8-2.4x), supporting approximately 93-174 jobs (BLS employment requirements methodology).</w:t>
      </w:r>
    </w:p>
    <w:p>
      <w:pPr>
        <w:pStyle w:val="HSBody"/>
      </w:pPr>
      <w:r>
        <w:t>Hazard Alignment: Pawnee Nation of Oklahoma's ice storm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HUD IHBG funding to Pawnee Nation of Oklahoma generated an estimated $20,831,891-$27,775,855 in regional economic activity (BEA RIMS II methodology, output multiplier range 1.8-2.4x), supporting approximately 93-174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Pawnee Nation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Pawnee Nation of Oklahoma's ice storm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$570,000</w:t>
            </w:r>
          </w:p>
        </w:tc>
        <w:tc>
          <w:tcPr>
            <w:tcW w:type="dxa" w:w="2340"/>
            <w:shd w:fill="F2F2F2" w:val="clear"/>
          </w:tcPr>
          <w:p>
            <w:r>
              <w:t>2022-10-01 - 2026-09-30</w:t>
            </w:r>
          </w:p>
        </w:tc>
      </w:tr>
    </w:tbl>
    <w:p>
      <w:pPr>
        <w:pStyle w:val="HSBody"/>
      </w:pPr>
      <w:r>
        <w:rPr>
          <w:b/>
        </w:rPr>
        <w:t>Total: $570,000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Pawnee Nation of Oklahoma generated an estimated $1,026,000-$1,368,000 in regional economic activity (BEA RIMS II methodology, output multiplier range 1.8-2.4x), supporting approximately 5-9 jobs (BLS employment requirements methodology).</w:t>
      </w:r>
    </w:p>
    <w:p>
      <w:pPr>
        <w:pStyle w:val="HSBody"/>
      </w:pPr>
      <w:r>
        <w:t>Hazard Alignment: Pawnee Nation of Oklahoma's ice storm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EPA GAP funding to Pawnee Nation of Oklahoma generated an estimated $1,026,000-$1,368,000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Pawnee Nation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Pawnee Nation of Oklahoma's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Pawnee Nation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Pawnee Nation of Oklahoma's ice storm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Pawnee Nation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Pawnee Nation of Oklahoma's ice storm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Pawnee Nation of Oklahoma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Pawnee Nation of Oklahoma's ice storm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Pawnee Nation of Oklahoma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Pawnee Nation of Oklahoma's ice storm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Pawnee Nation of Oklahoma's Ice Storm,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Pawnee Nation of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Pawnee Nation of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Pawnee Nation of Oklahoma's advocacy engagements during the current congressional session.</w:t>
      </w:r>
    </w:p>
    <w:p>
      <w:pPr>
        <w:pStyle w:val="HSSection"/>
      </w:pPr>
      <w:r>
        <w:t>Core Message</w:t>
      </w:r>
    </w:p>
    <w:p>
      <w:pPr>
        <w:pStyle w:val="HSBody"/>
      </w:pPr>
      <w:r>
        <w:t>Pawnee Nation of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Pawnee Nation of Oklahoma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Pawnee Nation of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