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Pechanga Band of Indians</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Pechanga Band of Indians's climate risk profile and geographic context.</w:t>
      </w:r>
    </w:p>
    <w:p>
      <w:r>
        <w:br w:type="page"/>
      </w:r>
    </w:p>
    <w:p>
      <w:pPr>
        <w:pStyle w:val="Heading2"/>
      </w:pPr>
      <w:r>
        <w:t>Executive Summary</w:t>
      </w:r>
    </w:p>
    <w:p>
      <w:pPr>
        <w:pStyle w:val="HSTitle"/>
      </w:pPr>
      <w:r>
        <w:t>Pechanga Band of Indians -- CA</w:t>
      </w:r>
    </w:p>
    <w:p>
      <w:pPr>
        <w:pStyle w:val="HSBody"/>
      </w:pPr>
      <w:r>
        <w:t>This strategy document outlines Pechanga Band of Indians's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$1,239,031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Pechanga Band of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Pechanga Band of Indians's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Pechanga Band of Indians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Pechanga Band of Indians's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Pechanga Band of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Pechanga Band of Indians's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Pechanga Band of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Pechanga Band of Indians's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Pechanga Band of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Pechanga Band of Indians's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$521,790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$114,562</w:t>
            </w:r>
          </w:p>
        </w:tc>
        <w:tc>
          <w:tcPr>
            <w:tcW w:type="dxa" w:w="2340"/>
            <w:shd w:fill="FFFFFF" w:val="clear"/>
          </w:tcPr>
          <w:p>
            <w:r>
              <w:t>2025-10-01 - 2026-09-30</w:t>
            </w:r>
          </w:p>
        </w:tc>
      </w:tr>
    </w:tbl>
    <w:p>
      <w:pPr>
        <w:pStyle w:val="HSBody"/>
      </w:pPr>
      <w:r>
        <w:rPr>
          <w:b/>
        </w:rPr>
        <w:t>Total: $636,352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Pechanga Band of Indians generated an estimated $1,145,434-$1,527,245 in regional economic activity (BEA RIMS II methodology, output multiplier range 1.8-2.4x), supporting approximately 5-10 jobs (BLS employment requirements methodology).</w:t>
      </w:r>
    </w:p>
    <w:p>
      <w:pPr>
        <w:pStyle w:val="HSBody"/>
      </w:pPr>
      <w:r>
        <w:t>Hazard Alignment: Pechanga Band of Indians's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EPA GAP funding to Pechanga Band of Indians generated an estimated $1,145,434-$1,527,245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Pechanga Band of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Pechanga Band of Indians's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Pechanga Band of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Pechanga Band of Indians's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$202,744</w:t>
            </w:r>
          </w:p>
        </w:tc>
        <w:tc>
          <w:tcPr>
            <w:tcW w:type="dxa" w:w="2340"/>
            <w:shd w:fill="F2F2F2" w:val="clear"/>
          </w:tcPr>
          <w:p>
            <w:r>
              <w:t>2017-09-30 - 2021-12-31</w:t>
            </w:r>
          </w:p>
        </w:tc>
      </w:tr>
    </w:tbl>
    <w:p>
      <w:pPr>
        <w:pStyle w:val="HSBody"/>
      </w:pPr>
      <w:r>
        <w:rPr>
          <w:b/>
        </w:rPr>
        <w:t>Total: $202,744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Pechanga Band of Indians generated an estimated $364,939-$486,586 in regional economic activity (BEA RIMS II methodology, output multiplier range 1.8-2.4x), supporting approximately 2-3 jobs (BLS employment requirements methodology).</w:t>
      </w:r>
    </w:p>
    <w:p>
      <w:pPr>
        <w:pStyle w:val="HSBody"/>
      </w:pPr>
      <w:r>
        <w:t>Hazard Alignment: Pechanga Band of Indians's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DOE Indian Energy funding to Pechanga Band of Indians generated an estimated $364,939-$486,586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Pechanga Band of Indians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Pechanga Band of Indians's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Pechanga Band of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Pechanga Band of Indians's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Pechanga Band of Indians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Pechanga Band of Indians's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Pechanga Band of Indians's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Pechanga Band of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Pechanga Band of Indians's advocacy engagements during the current congressional session.</w:t>
      </w:r>
    </w:p>
    <w:p>
      <w:pPr>
        <w:pStyle w:val="HSSection"/>
      </w:pPr>
      <w:r>
        <w:t>Core Message</w:t>
      </w:r>
    </w:p>
    <w:p>
      <w:pPr>
        <w:pStyle w:val="HSBody"/>
      </w:pPr>
      <w:r>
        <w:t>Pechanga Band of Indians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Pechanga Band of Indians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Pechanga Band of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