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Pinoleville Pomo Nation,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Pinoleville Pomo Nation, California's climate risk profile and geographic context.</w:t>
      </w:r>
    </w:p>
    <w:p>
      <w:r>
        <w:br w:type="page"/>
      </w:r>
    </w:p>
    <w:p>
      <w:pPr>
        <w:pStyle w:val="Heading2"/>
      </w:pPr>
      <w:r>
        <w:t>Executive Summary</w:t>
      </w:r>
    </w:p>
    <w:p>
      <w:pPr>
        <w:pStyle w:val="HSTitle"/>
      </w:pPr>
      <w:r>
        <w:t>Pinoleville Pomo Nation, California -- CA</w:t>
      </w:r>
    </w:p>
    <w:p>
      <w:pPr>
        <w:pStyle w:val="HSBody"/>
      </w:pPr>
      <w:r>
        <w:t>This strategy document outlines Pinoleville Pomo Nation,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$4,484,973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Pinoleville Pomo Nation,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Pinoleville Pomo Nation,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Pinoleville Pomo Nation,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Pinoleville Pomo Nation,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Pinoleville Pomo Nation,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Pinoleville Pomo Nation,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Pinoleville Pomo Nation,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Pinoleville Pomo Nation,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Pinoleville Pomo Nation,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$4,075,588</w:t>
            </w:r>
          </w:p>
        </w:tc>
        <w:tc>
          <w:tcPr>
            <w:tcW w:type="dxa" w:w="2340"/>
            <w:shd w:fill="F2F2F2" w:val="clear"/>
          </w:tcPr>
          <w:p>
            <w:r>
              <w:t>2012-01-06 - 2035-09-30</w:t>
            </w:r>
          </w:p>
        </w:tc>
      </w:tr>
    </w:tbl>
    <w:p>
      <w:pPr>
        <w:pStyle w:val="HSBody"/>
      </w:pPr>
      <w:r>
        <w:rPr>
          <w:b/>
        </w:rPr>
        <w:t>Total: $4,075,588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Pinoleville Pomo Nation, California generated an estimated $7,336,058-$9,781,411 in regional economic activity (BEA RIMS II methodology, output multiplier range 1.8-2.4x), supporting approximately 33-61 jobs (BLS employment requirements methodology).</w:t>
      </w:r>
    </w:p>
    <w:p>
      <w:pPr>
        <w:pStyle w:val="HSBody"/>
      </w:pPr>
      <w:r>
        <w:t>Hazard Alignment: Pinoleville Pomo Nation,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HUD IHBG funding to Pinoleville Pomo Nation, California generated an estimated $7,336,058-$9,781,411 in regional economic activity (BEA RIMS II methodology, output multiplier range 1.8-2.4x), supporting approximately 33-61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Pinoleville Pomo Nation,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Pinoleville Pomo Nation,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Pinoleville Pomo Nation,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Pinoleville Pomo Nation,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Pinoleville Pomo Nation,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Pinoleville Pomo Nation,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Pinoleville Pomo Nation, California's advocacy engagements during the current congressional session.</w:t>
      </w:r>
    </w:p>
    <w:p>
      <w:pPr>
        <w:pStyle w:val="HSSection"/>
      </w:pPr>
      <w:r>
        <w:t>Core Message</w:t>
      </w:r>
    </w:p>
    <w:p>
      <w:pPr>
        <w:pStyle w:val="HSBody"/>
      </w:pPr>
      <w:r>
        <w:t>Pinoleville Pomo Nation,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Pinoleville Pomo Nation,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Pinoleville Pomo Nation,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