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Sauk-Suiattle Indian Tribe</w:t>
      </w:r>
    </w:p>
    <w:p>
      <w:pPr>
        <w:pStyle w:val="HSBody"/>
      </w:pPr>
      <w:r>
        <w:t>Prepared for the offices of: 2 Senators, 2 Representatives</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Sauk-Suiattle Indian Tribe's climate risk profile and geographic context.</w:t>
      </w:r>
    </w:p>
    <w:p>
      <w:r>
        <w:br w:type="page"/>
      </w:r>
    </w:p>
    <w:p>
      <w:pPr>
        <w:pStyle w:val="Heading2"/>
      </w:pPr>
      <w:r>
        <w:t>Executive Summary</w:t>
      </w:r>
    </w:p>
    <w:p>
      <w:pPr>
        <w:pStyle w:val="HSTitle"/>
      </w:pPr>
      <w:r>
        <w:t>Sauk-Suiattle Indian Tribe -- WA</w:t>
      </w:r>
    </w:p>
    <w:p>
      <w:pPr>
        <w:pStyle w:val="HSBody"/>
      </w:pPr>
      <w:r>
        <w:t>This strategy document outlines Sauk-Suiattle Indian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$32,081,584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Rick Larsen (D-WA-02)</w:t>
            </w:r>
          </w:p>
        </w:tc>
        <w:tc>
          <w:tcPr>
            <w:tcW w:type="dxa" w:w="1872"/>
            <w:shd w:fill="F2F2F2" w:val="clear"/>
          </w:tcPr>
          <w:p>
            <w:r>
              <w:t>Representative</w:t>
            </w:r>
          </w:p>
        </w:tc>
        <w:tc>
          <w:tcPr>
            <w:tcW w:type="dxa" w:w="1872"/>
            <w:shd w:fill="F2F2F2" w:val="clear"/>
          </w:tcPr>
          <w:p>
            <w:r>
              <w:t>WA</w:t>
            </w:r>
          </w:p>
        </w:tc>
        <w:tc>
          <w:tcPr>
            <w:tcW w:type="dxa" w:w="1872"/>
            <w:shd w:fill="F2F2F2" w:val="clear"/>
          </w:tcPr>
          <w:p>
            <w:r>
              <w:t>2</w:t>
            </w:r>
          </w:p>
        </w:tc>
        <w:tc>
          <w:tcPr>
            <w:tcW w:type="dxa" w:w="1872"/>
            <w:shd w:fill="F2F2F2" w:val="clear"/>
          </w:tcPr>
          <w:p>
            <w:r/>
          </w:p>
        </w:tc>
      </w:tr>
      <w:tr>
        <w:tc>
          <w:tcPr>
            <w:tcW w:type="dxa" w:w="1872"/>
            <w:shd w:fill="FFFFFF" w:val="clear"/>
          </w:tcPr>
          <w:p>
            <w:r>
              <w:t>Rep. Kim Schrier (D-WA-08)</w:t>
            </w:r>
          </w:p>
        </w:tc>
        <w:tc>
          <w:tcPr>
            <w:tcW w:type="dxa" w:w="1872"/>
            <w:shd w:fill="FFFFFF" w:val="clear"/>
          </w:tcPr>
          <w:p>
            <w:r>
              <w:t>Representative</w:t>
            </w:r>
          </w:p>
        </w:tc>
        <w:tc>
          <w:tcPr>
            <w:tcW w:type="dxa" w:w="1872"/>
            <w:shd w:fill="FFFFFF" w:val="clear"/>
          </w:tcPr>
          <w:p>
            <w:r>
              <w:t>WA</w:t>
            </w:r>
          </w:p>
        </w:tc>
        <w:tc>
          <w:tcPr>
            <w:tcW w:type="dxa" w:w="1872"/>
            <w:shd w:fill="FFFFFF" w:val="clear"/>
          </w:tcPr>
          <w:p>
            <w:r>
              <w:t>8</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Sauk-Suiattle Indian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Sauk-Suiattle Indian Tribe's landslide risk profile reinforces the economic case for continued federal investment in FEMA BRIC.</w:t>
      </w:r>
    </w:p>
    <w:p>
      <w:pPr>
        <w:pStyle w:val="HSBody"/>
      </w:pPr>
      <w:r>
        <w:t>Per-District Impact Allocation:</w:t>
      </w:r>
    </w:p>
    <w:p>
      <w:pPr>
        <w:pStyle w:val="HSBody"/>
      </w:pPr>
      <w:r>
        <w:t xml:space="preserve">  WA-02 (74% overlap): $666,900 - $889,200</w:t>
      </w:r>
    </w:p>
    <w:p>
      <w:pPr>
        <w:pStyle w:val="HSBody"/>
      </w:pPr>
      <w:r>
        <w:t xml:space="preserve">  WA-08 (26% overlap): $233,100 - $310,800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$109,903</w:t>
            </w:r>
          </w:p>
        </w:tc>
        <w:tc>
          <w:tcPr>
            <w:tcW w:type="dxa" w:w="2340"/>
            <w:shd w:fill="F2F2F2" w:val="clear"/>
          </w:tcPr>
          <w:p>
            <w:r>
              <w:t>2019-08-01 - 2022-07-01</w:t>
            </w:r>
          </w:p>
        </w:tc>
      </w:tr>
      <w:tr>
        <w:tc>
          <w:tcPr>
            <w:tcW w:type="dxa" w:w="2340"/>
            <w:shd w:fill="FFFFFF" w:val="clear"/>
          </w:tcPr>
          <w:p>
            <w:r>
              <w:t>bia_tcr</w:t>
            </w:r>
          </w:p>
        </w:tc>
        <w:tc>
          <w:tcPr>
            <w:tcW w:type="dxa" w:w="2340"/>
            <w:shd w:fill="FFFFFF" w:val="clear"/>
          </w:tcPr>
          <w:p>
            <w:r>
              <w:t>15.156</w:t>
            </w:r>
          </w:p>
        </w:tc>
        <w:tc>
          <w:tcPr>
            <w:tcW w:type="dxa" w:w="2340"/>
            <w:shd w:fill="FFFFFF" w:val="clear"/>
          </w:tcPr>
          <w:p>
            <w:r>
              <w:t>$22,552,168</w:t>
            </w:r>
          </w:p>
        </w:tc>
        <w:tc>
          <w:tcPr>
            <w:tcW w:type="dxa" w:w="2340"/>
            <w:shd w:fill="FFFFFF" w:val="clear"/>
          </w:tcPr>
          <w:p>
            <w:r>
              <w:t>2005-05-12 - 2026-12-31</w:t>
            </w:r>
          </w:p>
        </w:tc>
      </w:tr>
    </w:tbl>
    <w:p>
      <w:pPr>
        <w:pStyle w:val="HSBody"/>
      </w:pPr>
      <w:r>
        <w:rPr>
          <w:b/>
        </w:rPr>
        <w:t>Total: $22,662,071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Sauk-Suiattle Indian Tribe generated an estimated $40,791,727-$54,388,970 in regional economic activity (BEA RIMS II methodology, output multiplier range 1.8-2.4x), supporting approximately 181-340 jobs (BLS employment requirements methodology).</w:t>
      </w:r>
    </w:p>
    <w:p>
      <w:pPr>
        <w:pStyle w:val="HSBody"/>
      </w:pPr>
      <w:r>
        <w:t>Hazard Alignment: Sauk-Suiattle Indian Tribe's landslide risk profile reinforces the economic case for continued federal investment in BIA Tribal Climate Resilience.</w:t>
      </w:r>
    </w:p>
    <w:p>
      <w:pPr>
        <w:pStyle w:val="HSBody"/>
      </w:pPr>
      <w:r>
        <w:t>Per-District Impact Allocation:</w:t>
      </w:r>
    </w:p>
    <w:p>
      <w:pPr>
        <w:pStyle w:val="HSBody"/>
      </w:pPr>
      <w:r>
        <w:t xml:space="preserve">  WA-02 (74% overlap): $30,226,670 - $40,302,227</w:t>
      </w:r>
    </w:p>
    <w:p>
      <w:pPr>
        <w:pStyle w:val="HSBody"/>
      </w:pPr>
      <w:r>
        <w:t xml:space="preserve">  WA-08 (26% overlap): $10,565,057 - $14,086,743</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BIA Tribal Climate Resilience funding to Sauk-Suiattle Indian Tribe generated an estimated $40,791,727-$54,388,970 in regional economic activity (BEA RIMS II methodology, output multiplier range 1.8-2.4x), supporting approximately 181-340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Sauk-Suiattle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Sauk-Suiattle Indian Tribe's landslide risk profile reinforces the economic case for continued federal investment in IRS Elective Pay.</w:t>
      </w:r>
    </w:p>
    <w:p>
      <w:pPr>
        <w:pStyle w:val="HSBody"/>
      </w:pPr>
      <w:r>
        <w:t>Per-District Impact Allocation:</w:t>
      </w:r>
    </w:p>
    <w:p>
      <w:pPr>
        <w:pStyle w:val="HSBody"/>
      </w:pPr>
      <w:r>
        <w:t xml:space="preserve">  WA-02 (74% overlap): $266,760 - $355,680</w:t>
      </w:r>
    </w:p>
    <w:p>
      <w:pPr>
        <w:pStyle w:val="HSBody"/>
      </w:pPr>
      <w:r>
        <w:t xml:space="preserve">  WA-08 (26% overlap): $93,240 - $124,320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Sauk-Suiattle Indian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Sauk-Suiattle Indian Tribe's landslide risk profile reinforces the economic case for continued federal investment in FEMA Tribal Mitigation Plans.</w:t>
      </w:r>
    </w:p>
    <w:p>
      <w:pPr>
        <w:pStyle w:val="HSBody"/>
      </w:pPr>
      <w:r>
        <w:t>Per-District Impact Allocation:</w:t>
      </w:r>
    </w:p>
    <w:p>
      <w:pPr>
        <w:pStyle w:val="HSBody"/>
      </w:pPr>
      <w:r>
        <w:t xml:space="preserve">  WA-02 (74% overlap): $400,140 - $533,520</w:t>
      </w:r>
    </w:p>
    <w:p>
      <w:pPr>
        <w:pStyle w:val="HSBody"/>
      </w:pPr>
      <w:r>
        <w:t xml:space="preserve">  WA-08 (26% overlap): $139,860 - $186,480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Sauk-Suiattle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Sauk-Suiattle Indian Tribe's landslide risk profile reinforces the economic case for continued federal investment in DOT PROTECT.</w:t>
      </w:r>
    </w:p>
    <w:p>
      <w:pPr>
        <w:pStyle w:val="HSBody"/>
      </w:pPr>
      <w:r>
        <w:t>Per-District Impact Allocation:</w:t>
      </w:r>
    </w:p>
    <w:p>
      <w:pPr>
        <w:pStyle w:val="HSBody"/>
      </w:pPr>
      <w:r>
        <w:t xml:space="preserve">  WA-02 (74% overlap): $333,450 - $444,600</w:t>
      </w:r>
    </w:p>
    <w:p>
      <w:pPr>
        <w:pStyle w:val="HSBody"/>
      </w:pPr>
      <w:r>
        <w:t xml:space="preserve">  WA-08 (26% overlap): $116,550 - $155,400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Sauk-Suiattle Indian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Sauk-Suiattle Indian Tribe's landslide risk profile reinforces the economic case for continued federal investment in USDA Wildfire Defense Grants.</w:t>
      </w:r>
    </w:p>
    <w:p>
      <w:pPr>
        <w:pStyle w:val="HSBody"/>
      </w:pPr>
      <w:r>
        <w:t>Per-District Impact Allocation:</w:t>
      </w:r>
    </w:p>
    <w:p>
      <w:pPr>
        <w:pStyle w:val="HSBody"/>
      </w:pPr>
      <w:r>
        <w:t xml:space="preserve">  WA-02 (74% overlap): $466,830 - $622,440</w:t>
      </w:r>
    </w:p>
    <w:p>
      <w:pPr>
        <w:pStyle w:val="HSBody"/>
      </w:pPr>
      <w:r>
        <w:t xml:space="preserve">  WA-08 (26% overlap): $163,170 - $217,560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Sauk-Suiattle Indian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Sauk-Suiattle Indian Tribe's landslide risk profile reinforces the economic case for continued federal investment in EPA GAP.</w:t>
      </w:r>
    </w:p>
    <w:p>
      <w:pPr>
        <w:pStyle w:val="HSBody"/>
      </w:pPr>
      <w:r>
        <w:t>Per-District Impact Allocation:</w:t>
      </w:r>
    </w:p>
    <w:p>
      <w:pPr>
        <w:pStyle w:val="HSBody"/>
      </w:pPr>
      <w:r>
        <w:t xml:space="preserve">  WA-02 (74% overlap): $100,035 - $133,380</w:t>
      </w:r>
    </w:p>
    <w:p>
      <w:pPr>
        <w:pStyle w:val="HSBody"/>
      </w:pPr>
      <w:r>
        <w:t xml:space="preserve">  WA-08 (26% overlap): $34,965 - $46,620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Sauk-Suiattle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Sauk-Suiattle Indian Tribe's landslide risk profile reinforces the economic case for continued federal investment in NOAA Tribal Grants.</w:t>
      </w:r>
    </w:p>
    <w:p>
      <w:pPr>
        <w:pStyle w:val="HSBody"/>
      </w:pPr>
      <w:r>
        <w:t>Per-District Impact Allocation:</w:t>
      </w:r>
    </w:p>
    <w:p>
      <w:pPr>
        <w:pStyle w:val="HSBody"/>
      </w:pPr>
      <w:r>
        <w:t xml:space="preserve">  WA-02 (74% overlap): $200,070 - $266,760</w:t>
      </w:r>
    </w:p>
    <w:p>
      <w:pPr>
        <w:pStyle w:val="HSBody"/>
      </w:pPr>
      <w:r>
        <w:t xml:space="preserve">  WA-08 (26% overlap): $69,930 - $93,240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Sauk-Suiattle Indian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Sauk-Suiattle Indian Tribe's landslide risk profile reinforces the economic case for continued federal investment in DOE Indian Energy.</w:t>
      </w:r>
    </w:p>
    <w:p>
      <w:pPr>
        <w:pStyle w:val="HSBody"/>
      </w:pPr>
      <w:r>
        <w:t>Per-District Impact Allocation:</w:t>
      </w:r>
    </w:p>
    <w:p>
      <w:pPr>
        <w:pStyle w:val="HSBody"/>
      </w:pPr>
      <w:r>
        <w:t xml:space="preserve">  WA-02 (74% overlap): $266,760 - $355,680</w:t>
      </w:r>
    </w:p>
    <w:p>
      <w:pPr>
        <w:pStyle w:val="HSBody"/>
      </w:pPr>
      <w:r>
        <w:t xml:space="preserve">  WA-08 (26% overlap): $93,240 - $124,320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$8,808,146</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$381,367</w:t>
            </w:r>
          </w:p>
        </w:tc>
        <w:tc>
          <w:tcPr>
            <w:tcW w:type="dxa" w:w="2340"/>
            <w:shd w:fill="FFFFFF" w:val="clear"/>
          </w:tcPr>
          <w:p>
            <w:r>
              <w:t>2021-04-22 - 2026-09-30</w:t>
            </w:r>
          </w:p>
        </w:tc>
      </w:tr>
    </w:tbl>
    <w:p>
      <w:pPr>
        <w:pStyle w:val="HSBody"/>
      </w:pPr>
      <w:r>
        <w:rPr>
          <w:b/>
        </w:rPr>
        <w:t>Total: $9,189,513</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Sauk-Suiattle Indian Tribe generated an estimated $16,541,123-$22,054,831 in regional economic activity (BEA RIMS II methodology, output multiplier range 1.8-2.4x), supporting approximately 74-138 jobs (BLS employment requirements methodology).</w:t>
      </w:r>
    </w:p>
    <w:p>
      <w:pPr>
        <w:pStyle w:val="HSBody"/>
      </w:pPr>
      <w:r>
        <w:t>Hazard Alignment: Sauk-Suiattle Indian Tribe's landslide risk profile reinforces the economic case for continued federal investment in HUD IHBG.</w:t>
      </w:r>
    </w:p>
    <w:p>
      <w:pPr>
        <w:pStyle w:val="HSBody"/>
      </w:pPr>
      <w:r>
        <w:t>Per-District Impact Allocation:</w:t>
      </w:r>
    </w:p>
    <w:p>
      <w:pPr>
        <w:pStyle w:val="HSBody"/>
      </w:pPr>
      <w:r>
        <w:t xml:space="preserve">  WA-02 (74% overlap): $12,256,972 - $16,342,630</w:t>
      </w:r>
    </w:p>
    <w:p>
      <w:pPr>
        <w:pStyle w:val="HSBody"/>
      </w:pPr>
      <w:r>
        <w:t xml:space="preserve">  WA-08 (26% overlap): $4,284,151 - $5,712,201</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HUD IHBG funding to Sauk-Suiattle Indian Tribe generated an estimated $16,541,123-$22,054,831 in regional economic activity (BEA RIMS II methodology, output multiplier range 1.8-2.4x), supporting approximately 74-138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Sauk-Suiattle Indian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Sauk-Suiattle Indian Tribe's landslide risk profile reinforces the economic case for continued federal investment in EPA STAG.</w:t>
      </w:r>
    </w:p>
    <w:p>
      <w:pPr>
        <w:pStyle w:val="HSBody"/>
      </w:pPr>
      <w:r>
        <w:t>Per-District Impact Allocation:</w:t>
      </w:r>
    </w:p>
    <w:p>
      <w:pPr>
        <w:pStyle w:val="HSBody"/>
      </w:pPr>
      <w:r>
        <w:t xml:space="preserve">  WA-02 (74% overlap): $133,380 - $177,840</w:t>
      </w:r>
    </w:p>
    <w:p>
      <w:pPr>
        <w:pStyle w:val="HSBody"/>
      </w:pPr>
      <w:r>
        <w:t xml:space="preserve">  WA-08 (26% overlap): $46,620 - $62,160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Sauk-Suiattle Indian Tribe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Sauk-Suiattle Indian Tribe's landslide risk profile reinforces the economic case for continued federal investment in Tribal Community Resilience Annual Awards.</w:t>
      </w:r>
    </w:p>
    <w:p>
      <w:pPr>
        <w:pStyle w:val="HSBody"/>
      </w:pPr>
      <w:r>
        <w:t>Per-District Impact Allocation:</w:t>
      </w:r>
    </w:p>
    <w:p>
      <w:pPr>
        <w:pStyle w:val="HSBody"/>
      </w:pPr>
      <w:r>
        <w:t xml:space="preserve">  WA-02 (74% overlap): $133,380 - $177,840</w:t>
      </w:r>
    </w:p>
    <w:p>
      <w:pPr>
        <w:pStyle w:val="HSBody"/>
      </w:pPr>
      <w:r>
        <w:t xml:space="preserve">  WA-08 (26% overlap): $46,620 - $62,160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Sauk-Suiattle Indian Tribe's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Sauk-Suiattle Indian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Sauk-Suiattle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Sauk-Suiattle Indian Tribe's advocacy engagements during the current congressional session.</w:t>
      </w:r>
    </w:p>
    <w:p>
      <w:pPr>
        <w:pStyle w:val="HSSection"/>
      </w:pPr>
      <w:r>
        <w:t>Core Message</w:t>
      </w:r>
    </w:p>
    <w:p>
      <w:pPr>
        <w:pStyle w:val="HSBody"/>
      </w:pPr>
      <w:r>
        <w:t>Sauk-Suiattle Indian Tribe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Sauk-Suiattle Indian Tribe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Sauk-Suiattle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