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Upper Skagit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Upper Skagit Indian Tribe's climate risk profile and geographic context.</w:t>
      </w:r>
    </w:p>
    <w:p>
      <w:r>
        <w:br w:type="page"/>
      </w:r>
    </w:p>
    <w:p>
      <w:pPr>
        <w:pStyle w:val="Heading2"/>
      </w:pPr>
      <w:r>
        <w:t>Executive Summary</w:t>
      </w:r>
    </w:p>
    <w:p>
      <w:pPr>
        <w:pStyle w:val="HSTitle"/>
      </w:pPr>
      <w:r>
        <w:t>Upper Skagit Indian Tribe -- WA</w:t>
      </w:r>
    </w:p>
    <w:p>
      <w:pPr>
        <w:pStyle w:val="HSBody"/>
      </w:pPr>
      <w:r>
        <w:t>This strategy document outlines Upper Skagit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$51,096,608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$773,420</w:t>
            </w:r>
          </w:p>
        </w:tc>
        <w:tc>
          <w:tcPr>
            <w:tcW w:type="dxa" w:w="2340"/>
            <w:shd w:fill="F2F2F2" w:val="clear"/>
          </w:tcPr>
          <w:p>
            <w:r>
              <w:t>2018-10-01 -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$499,500</w:t>
            </w:r>
          </w:p>
        </w:tc>
        <w:tc>
          <w:tcPr>
            <w:tcW w:type="dxa" w:w="2340"/>
            <w:shd w:fill="FFFFFF" w:val="clear"/>
          </w:tcPr>
          <w:p>
            <w:r>
              <w:t>2022-03-17 - 2025-03-16</w:t>
            </w:r>
          </w:p>
        </w:tc>
      </w:tr>
      <w:tr>
        <w:tc>
          <w:tcPr>
            <w:tcW w:type="dxa" w:w="2340"/>
            <w:shd w:fill="F2F2F2" w:val="clear"/>
          </w:tcPr>
          <w:p>
            <w:r>
              <w:t>fema_bric</w:t>
            </w:r>
          </w:p>
        </w:tc>
        <w:tc>
          <w:tcPr>
            <w:tcW w:type="dxa" w:w="2340"/>
            <w:shd w:fill="F2F2F2" w:val="clear"/>
          </w:tcPr>
          <w:p>
            <w:r>
              <w:t>97.047</w:t>
            </w:r>
          </w:p>
        </w:tc>
        <w:tc>
          <w:tcPr>
            <w:tcW w:type="dxa" w:w="2340"/>
            <w:shd w:fill="F2F2F2" w:val="clear"/>
          </w:tcPr>
          <w:p>
            <w:r>
              <w:t>$100,500</w:t>
            </w:r>
          </w:p>
        </w:tc>
        <w:tc>
          <w:tcPr>
            <w:tcW w:type="dxa" w:w="2340"/>
            <w:shd w:fill="F2F2F2" w:val="clear"/>
          </w:tcPr>
          <w:p>
            <w:r>
              <w:t>2022-03-17 - 2025-03-16</w:t>
            </w:r>
          </w:p>
        </w:tc>
      </w:tr>
      <w:tr>
        <w:tc>
          <w:tcPr>
            <w:tcW w:type="dxa" w:w="2340"/>
            <w:shd w:fill="FFFFFF" w:val="clear"/>
          </w:tcPr>
          <w:p>
            <w:r>
              <w:t>fema_bric</w:t>
            </w:r>
          </w:p>
        </w:tc>
        <w:tc>
          <w:tcPr>
            <w:tcW w:type="dxa" w:w="2340"/>
            <w:shd w:fill="FFFFFF" w:val="clear"/>
          </w:tcPr>
          <w:p>
            <w:r>
              <w:t>97.047</w:t>
            </w:r>
          </w:p>
        </w:tc>
        <w:tc>
          <w:tcPr>
            <w:tcW w:type="dxa" w:w="2340"/>
            <w:shd w:fill="FFFFFF" w:val="clear"/>
          </w:tcPr>
          <w:p>
            <w:r>
              <w:t>$66,666</w:t>
            </w:r>
          </w:p>
        </w:tc>
        <w:tc>
          <w:tcPr>
            <w:tcW w:type="dxa" w:w="2340"/>
            <w:shd w:fill="FFFFFF" w:val="clear"/>
          </w:tcPr>
          <w:p>
            <w:r>
              <w:t>2022-03-17 - 2025-03-16</w:t>
            </w:r>
          </w:p>
        </w:tc>
      </w:tr>
      <w:tr>
        <w:tc>
          <w:tcPr>
            <w:tcW w:type="dxa" w:w="2340"/>
            <w:shd w:fill="F2F2F2" w:val="clear"/>
          </w:tcPr>
          <w:p>
            <w:r>
              <w:t>fema_bric</w:t>
            </w:r>
          </w:p>
        </w:tc>
        <w:tc>
          <w:tcPr>
            <w:tcW w:type="dxa" w:w="2340"/>
            <w:shd w:fill="F2F2F2" w:val="clear"/>
          </w:tcPr>
          <w:p>
            <w:r>
              <w:t>97.047</w:t>
            </w:r>
          </w:p>
        </w:tc>
        <w:tc>
          <w:tcPr>
            <w:tcW w:type="dxa" w:w="2340"/>
            <w:shd w:fill="F2F2F2" w:val="clear"/>
          </w:tcPr>
          <w:p>
            <w:r>
              <w:t>$665,000</w:t>
            </w:r>
          </w:p>
        </w:tc>
        <w:tc>
          <w:tcPr>
            <w:tcW w:type="dxa" w:w="2340"/>
            <w:shd w:fill="F2F2F2" w:val="clear"/>
          </w:tcPr>
          <w:p>
            <w:r>
              <w:t>2023-11-18 - 2026-11-17</w:t>
            </w:r>
          </w:p>
        </w:tc>
      </w:tr>
    </w:tbl>
    <w:p>
      <w:pPr>
        <w:pStyle w:val="HSBody"/>
      </w:pPr>
      <w:r>
        <w:rPr>
          <w:b/>
        </w:rPr>
        <w:t>Total: $2,105,086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Upper Skagit Indian Tribe generated an estimated $3,789,155-$5,052,207 in regional economic activity (BEA RIMS II methodology, output multiplier range 1.8-2.4x), supporting approximately 17-32 jobs (BLS employment requirements methodology).</w:t>
      </w:r>
    </w:p>
    <w:p>
      <w:pPr>
        <w:pStyle w:val="HSBody"/>
      </w:pPr>
      <w:r>
        <w:t>Hazard Alignment: Upper Skagit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FEMA BRIC funding to Upper Skagit Indian Tribe generated an estimated $3,789,155-$5,052,207 in regional economic activity (BEA RIMS II methodology, output multiplier range 1.8-2.4x), supporting approximately 17-32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2020-06-01 - 2025-05-31</w:t>
            </w:r>
          </w:p>
        </w:tc>
      </w:tr>
      <w:tr>
        <w:tc>
          <w:tcPr>
            <w:tcW w:type="dxa" w:w="2340"/>
            <w:shd w:fill="FFFFFF" w:val="clear"/>
          </w:tcPr>
          <w:p>
            <w:r>
              <w:t>bia_tcr</w:t>
            </w:r>
          </w:p>
        </w:tc>
        <w:tc>
          <w:tcPr>
            <w:tcW w:type="dxa" w:w="2340"/>
            <w:shd w:fill="FFFFFF" w:val="clear"/>
          </w:tcPr>
          <w:p>
            <w:r>
              <w:t>15.156</w:t>
            </w:r>
          </w:p>
        </w:tc>
        <w:tc>
          <w:tcPr>
            <w:tcW w:type="dxa" w:w="2340"/>
            <w:shd w:fill="FFFFFF" w:val="clear"/>
          </w:tcPr>
          <w:p>
            <w:r>
              <w:t>$23,369,326</w:t>
            </w:r>
          </w:p>
        </w:tc>
        <w:tc>
          <w:tcPr>
            <w:tcW w:type="dxa" w:w="2340"/>
            <w:shd w:fill="FFFFFF" w:val="clear"/>
          </w:tcPr>
          <w:p>
            <w:r>
              <w:t>2005-02-15 - 2026-12-31</w:t>
            </w:r>
          </w:p>
        </w:tc>
      </w:tr>
      <w:tr>
        <w:tc>
          <w:tcPr>
            <w:tcW w:type="dxa" w:w="2340"/>
            <w:shd w:fill="F2F2F2" w:val="clear"/>
          </w:tcPr>
          <w:p>
            <w:r>
              <w:t>bia_tcr</w:t>
            </w:r>
          </w:p>
        </w:tc>
        <w:tc>
          <w:tcPr>
            <w:tcW w:type="dxa" w:w="2340"/>
            <w:shd w:fill="F2F2F2" w:val="clear"/>
          </w:tcPr>
          <w:p>
            <w:r>
              <w:t>15.156</w:t>
            </w:r>
          </w:p>
        </w:tc>
        <w:tc>
          <w:tcPr>
            <w:tcW w:type="dxa" w:w="2340"/>
            <w:shd w:fill="F2F2F2" w:val="clear"/>
          </w:tcPr>
          <w:p>
            <w:r>
              <w:t>$3,837,208</w:t>
            </w:r>
          </w:p>
        </w:tc>
        <w:tc>
          <w:tcPr>
            <w:tcW w:type="dxa" w:w="2340"/>
            <w:shd w:fill="F2F2F2" w:val="clear"/>
          </w:tcPr>
          <w:p>
            <w:r>
              <w:t>2024-10-01 - 2029-09-30</w:t>
            </w:r>
          </w:p>
        </w:tc>
      </w:tr>
    </w:tbl>
    <w:p>
      <w:pPr>
        <w:pStyle w:val="HSBody"/>
      </w:pPr>
      <w:r>
        <w:rPr>
          <w:b/>
        </w:rPr>
        <w:t>Total: $27,356,534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Upper Skagit Indian Tribe generated an estimated $49,241,761-$65,655,681 in regional economic activity (BEA RIMS II methodology, output multiplier range 1.8-2.4x), supporting approximately 219-410 jobs (BLS employment requirements methodology).</w:t>
      </w:r>
    </w:p>
    <w:p>
      <w:pPr>
        <w:pStyle w:val="HSBody"/>
      </w:pPr>
      <w:r>
        <w:t>Hazard Alignment: Upper Skagit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BIA Tribal Climate Resilience funding to Upper Skagit Indian Tribe generated an estimated $49,241,761-$65,655,681 in regional economic activity (BEA RIMS II methodology, output multiplier range 1.8-2.4x), supporting approximately 219-410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Upper Skagit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Upper Skagit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$773,420</w:t>
            </w:r>
          </w:p>
        </w:tc>
        <w:tc>
          <w:tcPr>
            <w:tcW w:type="dxa" w:w="2340"/>
            <w:shd w:fill="F2F2F2" w:val="clear"/>
          </w:tcPr>
          <w:p>
            <w:r>
              <w:t>2018-10-01 -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$499,500</w:t>
            </w:r>
          </w:p>
        </w:tc>
        <w:tc>
          <w:tcPr>
            <w:tcW w:type="dxa" w:w="2340"/>
            <w:shd w:fill="FFFFFF" w:val="clear"/>
          </w:tcPr>
          <w:p>
            <w:r>
              <w:t>2022-03-17 - 2025-03-16</w:t>
            </w:r>
          </w:p>
        </w:tc>
      </w:tr>
      <w:tr>
        <w:tc>
          <w:tcPr>
            <w:tcW w:type="dxa" w:w="2340"/>
            <w:shd w:fill="F2F2F2" w:val="clear"/>
          </w:tcPr>
          <w:p>
            <w:r>
              <w:t>fema_bric</w:t>
            </w:r>
          </w:p>
        </w:tc>
        <w:tc>
          <w:tcPr>
            <w:tcW w:type="dxa" w:w="2340"/>
            <w:shd w:fill="F2F2F2" w:val="clear"/>
          </w:tcPr>
          <w:p>
            <w:r>
              <w:t>97.047</w:t>
            </w:r>
          </w:p>
        </w:tc>
        <w:tc>
          <w:tcPr>
            <w:tcW w:type="dxa" w:w="2340"/>
            <w:shd w:fill="F2F2F2" w:val="clear"/>
          </w:tcPr>
          <w:p>
            <w:r>
              <w:t>$100,500</w:t>
            </w:r>
          </w:p>
        </w:tc>
        <w:tc>
          <w:tcPr>
            <w:tcW w:type="dxa" w:w="2340"/>
            <w:shd w:fill="F2F2F2" w:val="clear"/>
          </w:tcPr>
          <w:p>
            <w:r>
              <w:t>2022-03-17 - 2025-03-16</w:t>
            </w:r>
          </w:p>
        </w:tc>
      </w:tr>
      <w:tr>
        <w:tc>
          <w:tcPr>
            <w:tcW w:type="dxa" w:w="2340"/>
            <w:shd w:fill="FFFFFF" w:val="clear"/>
          </w:tcPr>
          <w:p>
            <w:r>
              <w:t>fema_bric</w:t>
            </w:r>
          </w:p>
        </w:tc>
        <w:tc>
          <w:tcPr>
            <w:tcW w:type="dxa" w:w="2340"/>
            <w:shd w:fill="FFFFFF" w:val="clear"/>
          </w:tcPr>
          <w:p>
            <w:r>
              <w:t>97.047</w:t>
            </w:r>
          </w:p>
        </w:tc>
        <w:tc>
          <w:tcPr>
            <w:tcW w:type="dxa" w:w="2340"/>
            <w:shd w:fill="FFFFFF" w:val="clear"/>
          </w:tcPr>
          <w:p>
            <w:r>
              <w:t>$66,666</w:t>
            </w:r>
          </w:p>
        </w:tc>
        <w:tc>
          <w:tcPr>
            <w:tcW w:type="dxa" w:w="2340"/>
            <w:shd w:fill="FFFFFF" w:val="clear"/>
          </w:tcPr>
          <w:p>
            <w:r>
              <w:t>2022-03-17 - 2025-03-16</w:t>
            </w:r>
          </w:p>
        </w:tc>
      </w:tr>
      <w:tr>
        <w:tc>
          <w:tcPr>
            <w:tcW w:type="dxa" w:w="2340"/>
            <w:shd w:fill="F2F2F2" w:val="clear"/>
          </w:tcPr>
          <w:p>
            <w:r>
              <w:t>fema_bric</w:t>
            </w:r>
          </w:p>
        </w:tc>
        <w:tc>
          <w:tcPr>
            <w:tcW w:type="dxa" w:w="2340"/>
            <w:shd w:fill="F2F2F2" w:val="clear"/>
          </w:tcPr>
          <w:p>
            <w:r>
              <w:t>97.047</w:t>
            </w:r>
          </w:p>
        </w:tc>
        <w:tc>
          <w:tcPr>
            <w:tcW w:type="dxa" w:w="2340"/>
            <w:shd w:fill="F2F2F2" w:val="clear"/>
          </w:tcPr>
          <w:p>
            <w:r>
              <w:t>$665,000</w:t>
            </w:r>
          </w:p>
        </w:tc>
        <w:tc>
          <w:tcPr>
            <w:tcW w:type="dxa" w:w="2340"/>
            <w:shd w:fill="F2F2F2" w:val="clear"/>
          </w:tcPr>
          <w:p>
            <w:r>
              <w:t>2023-11-18 - 2026-11-17</w:t>
            </w:r>
          </w:p>
        </w:tc>
      </w:tr>
    </w:tbl>
    <w:p>
      <w:pPr>
        <w:pStyle w:val="HSBody"/>
      </w:pPr>
      <w:r>
        <w:rPr>
          <w:b/>
        </w:rPr>
        <w:t>Total: $2,105,086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Upper Skagit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Upper Skagit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Upper Skagit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Upper Skagit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Upper Skagit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Upper Skagit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Upper Skagit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Upper Skagit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Upper Skagit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Upper Skagit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Upper Skagit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$20,617,204</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$1,017,784</w:t>
            </w:r>
          </w:p>
        </w:tc>
        <w:tc>
          <w:tcPr>
            <w:tcW w:type="dxa" w:w="2340"/>
            <w:shd w:fill="FFFFFF" w:val="clear"/>
          </w:tcPr>
          <w:p>
            <w:r>
              <w:t>2021-04-22 - 2026-09-30</w:t>
            </w:r>
          </w:p>
        </w:tc>
      </w:tr>
    </w:tbl>
    <w:p>
      <w:pPr>
        <w:pStyle w:val="HSBody"/>
      </w:pPr>
      <w:r>
        <w:rPr>
          <w:b/>
        </w:rPr>
        <w:t>Total: $21,634,988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Upper Skagit Indian Tribe generated an estimated $38,942,978-$51,923,971 in regional economic activity (BEA RIMS II methodology, output multiplier range 1.8-2.4x), supporting approximately 173-325 jobs (BLS employment requirements methodology).</w:t>
      </w:r>
    </w:p>
    <w:p>
      <w:pPr>
        <w:pStyle w:val="HSBody"/>
      </w:pPr>
      <w:r>
        <w:t>Hazard Alignment: Upper Skagit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HUD IHBG funding to Upper Skagit Indian Tribe generated an estimated $38,942,978-$51,923,971 in regional economic activity (BEA RIMS II methodology, output multiplier range 1.8-2.4x), supporting approximately 173-325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Upper Skagit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Upper Skagit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Upper Skagit Indian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Upper Skagit Indian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Upper Skagit Indian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Upper Skagit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Upper Skagit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Upper Skagit Indian Tribe's advocacy engagements during the current congressional session.</w:t>
      </w:r>
    </w:p>
    <w:p>
      <w:pPr>
        <w:pStyle w:val="HSSection"/>
      </w:pPr>
      <w:r>
        <w:t>Core Message</w:t>
      </w:r>
    </w:p>
    <w:p>
      <w:pPr>
        <w:pStyle w:val="HSBody"/>
      </w:pPr>
      <w:r>
        <w:t>Upper Skagit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Upper Skagit Indian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Upper Skagit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