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Akiak Native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Akiak Native Community's climate risk profile and geographic context.</w:t>
      </w:r>
    </w:p>
    <w:p>
      <w:r>
        <w:br w:type="page"/>
      </w:r>
    </w:p>
    <w:p>
      <w:pPr>
        <w:pStyle w:val="Heading2"/>
      </w:pPr>
      <w:r>
        <w:t>Executive Summary</w:t>
      </w:r>
    </w:p>
    <w:p>
      <w:pPr>
        <w:pStyle w:val="HSTitle"/>
      </w:pPr>
      <w:r>
        <w:t>Akiak Native Community -- AK</w:t>
      </w:r>
    </w:p>
    <w:p>
      <w:pPr>
        <w:pStyle w:val="HSBody"/>
      </w:pPr>
      <w:r>
        <w:t>This strategy document outlines Akiak Native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$4,518,155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Akiak Native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Akiak Native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$149,815</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$150,000</w:t>
            </w:r>
          </w:p>
        </w:tc>
        <w:tc>
          <w:tcPr>
            <w:tcW w:type="dxa" w:w="2340"/>
            <w:shd w:fill="FFFFFF" w:val="clear"/>
          </w:tcPr>
          <w:p>
            <w:r>
              <w:t>2023-01-25 - 2025-12-31</w:t>
            </w:r>
          </w:p>
        </w:tc>
      </w:tr>
      <w:tr>
        <w:tc>
          <w:tcPr>
            <w:tcW w:type="dxa" w:w="2340"/>
            <w:shd w:fill="F2F2F2" w:val="clear"/>
          </w:tcPr>
          <w:p>
            <w:r>
              <w:t>bia_tcr</w:t>
            </w:r>
          </w:p>
        </w:tc>
        <w:tc>
          <w:tcPr>
            <w:tcW w:type="dxa" w:w="2340"/>
            <w:shd w:fill="F2F2F2" w:val="clear"/>
          </w:tcPr>
          <w:p>
            <w:r>
              <w:t>15.156</w:t>
            </w:r>
          </w:p>
        </w:tc>
        <w:tc>
          <w:tcPr>
            <w:tcW w:type="dxa" w:w="2340"/>
            <w:shd w:fill="F2F2F2" w:val="clear"/>
          </w:tcPr>
          <w:p>
            <w:r>
              <w:t>$300,000</w:t>
            </w:r>
          </w:p>
        </w:tc>
        <w:tc>
          <w:tcPr>
            <w:tcW w:type="dxa" w:w="2340"/>
            <w:shd w:fill="F2F2F2" w:val="clear"/>
          </w:tcPr>
          <w:p>
            <w:r>
              <w:t>2024-01-01 - 2026-12-31</w:t>
            </w:r>
          </w:p>
        </w:tc>
      </w:tr>
    </w:tbl>
    <w:p>
      <w:pPr>
        <w:pStyle w:val="HSBody"/>
      </w:pPr>
      <w:r>
        <w:rPr>
          <w:b/>
        </w:rPr>
        <w:t>Total: $599,815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Akiak Native Community generated an estimated $1,079,667-$1,439,556 in regional economic activity (BEA RIMS II methodology, output multiplier range 1.8-2.4x), supporting approximately 5-9 jobs (BLS employment requirements methodology).</w:t>
      </w:r>
    </w:p>
    <w:p>
      <w:pPr>
        <w:pStyle w:val="HSBody"/>
      </w:pPr>
      <w:r>
        <w:t>Hazard Alignment: Akiak Native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BIA Tribal Climate Resilience funding to Akiak Native Community generated an estimated $1,079,667-$1,439,556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Akiak Native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Akiak Native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Akiak Native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Akiak Native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Akiak Native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Akiak Native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$897,424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Akiak Native Community generated an estimated $1,615,363-$2,153,818 in regional economic activity (BEA RIMS II methodology, output multiplier range 1.8-2.4x), supporting approximately 7-13 jobs (BLS employment requirements methodology).</w:t>
      </w:r>
    </w:p>
    <w:p>
      <w:pPr>
        <w:pStyle w:val="HSBody"/>
      </w:pPr>
      <w:r>
        <w:t>Hazard Alignment: Akiak Native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EPA GAP funding to Akiak Native Community generated an estimated $1,615,363-$2,153,818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Akiak Native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Akiak Native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Akiak Native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Akiak Native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Akiak Native Community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Akiak Native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Akiak Native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Akiak Native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Akiak Native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Akiak Native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Akiak Native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Akiak Native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Akiak Native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Akiak Native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Akiak Native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Akiak Native Community's advocacy engagements during the current congressional session.</w:t>
      </w:r>
    </w:p>
    <w:p>
      <w:pPr>
        <w:pStyle w:val="HSSection"/>
      </w:pPr>
      <w:r>
        <w:t>Core Message</w:t>
      </w:r>
    </w:p>
    <w:p>
      <w:pPr>
        <w:pStyle w:val="HSBody"/>
      </w:pPr>
      <w:r>
        <w:t>Akiak Native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Akiak Native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Akiak Native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