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Chignik Bay Tribal Council</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Chignik Bay Tribal Council's climate risk profile and geographic context.</w:t>
      </w:r>
    </w:p>
    <w:p>
      <w:r>
        <w:br w:type="page"/>
      </w:r>
    </w:p>
    <w:p>
      <w:pPr>
        <w:pStyle w:val="Heading2"/>
      </w:pPr>
      <w:r>
        <w:t>Executive Summary</w:t>
      </w:r>
    </w:p>
    <w:p>
      <w:pPr>
        <w:pStyle w:val="HSTitle"/>
      </w:pPr>
      <w:r>
        <w:t>Chignik Bay Tribal Council -- AK</w:t>
      </w:r>
    </w:p>
    <w:p>
      <w:pPr>
        <w:pStyle w:val="HSBody"/>
      </w:pPr>
      <w:r>
        <w:t>This strategy document outlines Chignik Bay Tribal Council's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$2,345,002</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Chignik Bay Tribal Council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Chignik Bay Tribal Council's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Chignik Bay Tribal Council's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$249,638</w:t>
            </w:r>
          </w:p>
        </w:tc>
        <w:tc>
          <w:tcPr>
            <w:tcW w:type="dxa" w:w="2340"/>
            <w:shd w:fill="F2F2F2" w:val="clear"/>
          </w:tcPr>
          <w:p>
            <w:r>
              <w:t>2024-09-18 - 2026-12-31</w:t>
            </w:r>
          </w:p>
        </w:tc>
      </w:tr>
      <w:tr>
        <w:tc>
          <w:tcPr>
            <w:tcW w:type="dxa" w:w="2340"/>
            <w:shd w:fill="FFFFFF" w:val="clear"/>
          </w:tcPr>
          <w:p>
            <w:r>
              <w:t>bia_tcr</w:t>
            </w:r>
          </w:p>
        </w:tc>
        <w:tc>
          <w:tcPr>
            <w:tcW w:type="dxa" w:w="2340"/>
            <w:shd w:fill="FFFFFF" w:val="clear"/>
          </w:tcPr>
          <w:p>
            <w:r>
              <w:t>15.156</w:t>
            </w:r>
          </w:p>
        </w:tc>
        <w:tc>
          <w:tcPr>
            <w:tcW w:type="dxa" w:w="2340"/>
            <w:shd w:fill="FFFFFF" w:val="clear"/>
          </w:tcPr>
          <w:p>
            <w:r>
              <w:t>$248,989</w:t>
            </w:r>
          </w:p>
        </w:tc>
        <w:tc>
          <w:tcPr>
            <w:tcW w:type="dxa" w:w="2340"/>
            <w:shd w:fill="FFFFFF" w:val="clear"/>
          </w:tcPr>
          <w:p>
            <w:r>
              <w:t>2024-09-18 - 2026-12-31</w:t>
            </w:r>
          </w:p>
        </w:tc>
      </w:tr>
    </w:tbl>
    <w:p>
      <w:pPr>
        <w:pStyle w:val="HSBody"/>
      </w:pPr>
      <w:r>
        <w:rPr>
          <w:b/>
        </w:rPr>
        <w:t>Total: $498,627</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Chignik Bay Tribal Council generated an estimated $897,529-$1,196,705 in regional economic activity (BEA RIMS II methodology, output multiplier range 1.8-2.4x), supporting approximately 4-7 jobs (BLS employment requirements methodology).</w:t>
      </w:r>
    </w:p>
    <w:p>
      <w:pPr>
        <w:pStyle w:val="HSBody"/>
      </w:pPr>
      <w:r>
        <w:t>Hazard Alignment: Chignik Bay Tribal Council's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Chignik Bay Tribal Council's Landslide, Avalanche and Earthquake risk makes this program critical for community resilience</w:t>
      </w:r>
    </w:p>
    <w:p>
      <w:pPr>
        <w:pStyle w:val="HSCalloutDetail"/>
        <w:shd w:fill="EEF2FF" w:val="clear"/>
      </w:pPr>
      <w:r>
        <w:t>IMPACT: BIA Tribal Climate Resilience funding to Chignik Bay Tribal Council generated an estimated $897,529-$1,196,705 in regional economic activity (BEA RIMS II methodology, output multiplier range 1.8-2.4x), supporting approximately 4-7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Chignik Bay Tribal Council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Chignik Bay Tribal Council's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Chignik Bay Tribal Council's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Chignik Bay Tribal Council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Chignik Bay Tribal Council's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Chignik Bay Tribal Council's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Chignik Bay Tribal Council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Chignik Bay Tribal Council's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Chignik Bay Tribal Council's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$494,424</w:t>
            </w:r>
          </w:p>
        </w:tc>
        <w:tc>
          <w:tcPr>
            <w:tcW w:type="dxa" w:w="2340"/>
            <w:shd w:fill="F2F2F2" w:val="clear"/>
          </w:tcPr>
          <w:p>
            <w:r>
              <w:t>2019-10-01 - 2023-09-30</w:t>
            </w:r>
          </w:p>
        </w:tc>
      </w:tr>
      <w:tr>
        <w:tc>
          <w:tcPr>
            <w:tcW w:type="dxa" w:w="2340"/>
            <w:shd w:fill="FFFFFF" w:val="clear"/>
          </w:tcPr>
          <w:p>
            <w:r>
              <w:t>epa_gap</w:t>
            </w:r>
          </w:p>
        </w:tc>
        <w:tc>
          <w:tcPr>
            <w:tcW w:type="dxa" w:w="2340"/>
            <w:shd w:fill="FFFFFF" w:val="clear"/>
          </w:tcPr>
          <w:p>
            <w:r>
              <w:t>66.926</w:t>
            </w:r>
          </w:p>
        </w:tc>
        <w:tc>
          <w:tcPr>
            <w:tcW w:type="dxa" w:w="2340"/>
            <w:shd w:fill="FFFFFF" w:val="clear"/>
          </w:tcPr>
          <w:p>
            <w:r>
              <w:t>$402,990</w:t>
            </w:r>
          </w:p>
        </w:tc>
        <w:tc>
          <w:tcPr>
            <w:tcW w:type="dxa" w:w="2340"/>
            <w:shd w:fill="FFFFFF" w:val="clear"/>
          </w:tcPr>
          <w:p>
            <w:r>
              <w:t>2023-10-01 - 2026-09-30</w:t>
            </w:r>
          </w:p>
        </w:tc>
      </w:tr>
    </w:tbl>
    <w:p>
      <w:pPr>
        <w:pStyle w:val="HSBody"/>
      </w:pPr>
      <w:r>
        <w:rPr>
          <w:b/>
        </w:rPr>
        <w:t>Total: $897,414</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Chignik Bay Tribal Council generated an estimated $1,615,345-$2,153,794 in regional economic activity (BEA RIMS II methodology, output multiplier range 1.8-2.4x), supporting approximately 7-13 jobs (BLS employment requirements methodology).</w:t>
      </w:r>
    </w:p>
    <w:p>
      <w:pPr>
        <w:pStyle w:val="HSBody"/>
      </w:pPr>
      <w:r>
        <w:t>Hazard Alignment: Chignik Bay Tribal Council's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Chignik Bay Tribal Council's Landslide, Avalanche and Earthquake risk makes this program critical for community resilience</w:t>
      </w:r>
    </w:p>
    <w:p>
      <w:pPr>
        <w:pStyle w:val="HSCalloutDetail"/>
        <w:shd w:fill="EEF2FF" w:val="clear"/>
      </w:pPr>
      <w:r>
        <w:t>IMPACT: EPA GAP funding to Chignik Bay Tribal Council generated an estimated $1,615,345-$2,153,794 in regional economic activity (BEA RIMS II methodology, output multiplier range 1.8-2.4x), supporting approximately 7-13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Chignik Bay Tribal Council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Chignik Bay Tribal Council's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Chignik Bay Tribal Council's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Chignik Bay Tribal Council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Chignik Bay Tribal Council's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Chignik Bay Tribal Council's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Chignik Bay Tribal Council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Chignik Bay Tribal Council's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Chignik Bay Tribal Council's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Chignik Bay Tribal Council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Chignik Bay Tribal Council's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Chignik Bay Tribal Council's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Chignik Bay Tribal Council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Chignik Bay Tribal Council's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Chignik Bay Tribal Council's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Chignik Bay Tribal Council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Chignik Bay Tribal Council's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Chignik Bay Tribal Council's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Chignik Bay Tribal Council's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Chignik Bay Tribal Council.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Chignik Bay Tribal Council's advocacy engagements during the current congressional session.</w:t>
      </w:r>
    </w:p>
    <w:p>
      <w:pPr>
        <w:pStyle w:val="HSSection"/>
      </w:pPr>
      <w:r>
        <w:t>Core Message</w:t>
      </w:r>
    </w:p>
    <w:p>
      <w:pPr>
        <w:pStyle w:val="HSBody"/>
      </w:pPr>
      <w:r>
        <w:t>Chignik Bay Tribal Council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Chignik Bay Tribal Council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Chignik Bay Tribal Council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