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Craig Tribal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Craig Tribal Association's climate risk profile and geographic context.</w:t>
      </w:r>
    </w:p>
    <w:p>
      <w:r>
        <w:br w:type="page"/>
      </w:r>
    </w:p>
    <w:p>
      <w:pPr>
        <w:pStyle w:val="Heading2"/>
      </w:pPr>
      <w:r>
        <w:t>Executive Summary</w:t>
      </w:r>
    </w:p>
    <w:p>
      <w:pPr>
        <w:pStyle w:val="HSTitle"/>
      </w:pPr>
      <w:r>
        <w:t>Craig Tribal Association -- AK</w:t>
      </w:r>
    </w:p>
    <w:p>
      <w:pPr>
        <w:pStyle w:val="HSBody"/>
      </w:pPr>
      <w:r>
        <w:t>This strategy document outlines Craig Tribal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$10,649,742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Craig Tribal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Craig Tribal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$60,713</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$5,229</w:t>
            </w:r>
          </w:p>
        </w:tc>
        <w:tc>
          <w:tcPr>
            <w:tcW w:type="dxa" w:w="2340"/>
            <w:shd w:fill="FFFFFF" w:val="clear"/>
          </w:tcPr>
          <w:p>
            <w:r>
              <w:t>2018-10-01 - 2019-10-31</w:t>
            </w:r>
          </w:p>
        </w:tc>
      </w:tr>
    </w:tbl>
    <w:p>
      <w:pPr>
        <w:pStyle w:val="HSBody"/>
      </w:pPr>
      <w:r>
        <w:rPr>
          <w:b/>
        </w:rPr>
        <w:t>Total: $65,942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Craig Tribal Association generated an estimated $118,695-$158,260 in regional economic activity (BEA RIMS II methodology, output multiplier range 1.8-2.4x), supporting approximately 1-1 jobs (BLS employment requirements methodology).</w:t>
      </w:r>
    </w:p>
    <w:p>
      <w:pPr>
        <w:pStyle w:val="HSBody"/>
      </w:pPr>
      <w:r>
        <w:t>Hazard Alignment: Craig Tribal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BIA Tribal Climate Resilience funding to Craig Tribal Association generated an estimated $118,695-$158,260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Craig Tribal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Craig Tribal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Craig Tribal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Craig Tribal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Craig Tribal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Craig Tribal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2023-10-01 - 2026-09-30</w:t>
            </w:r>
          </w:p>
        </w:tc>
      </w:tr>
    </w:tbl>
    <w:p>
      <w:pPr>
        <w:pStyle w:val="HSBody"/>
      </w:pPr>
      <w:r>
        <w:rPr>
          <w:b/>
        </w:rPr>
        <w:t>Total: $897,424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Craig Tribal Association generated an estimated $1,615,363-$2,153,818 in regional economic activity (BEA RIMS II methodology, output multiplier range 1.8-2.4x), supporting approximately 7-13 jobs (BLS employment requirements methodology).</w:t>
      </w:r>
    </w:p>
    <w:p>
      <w:pPr>
        <w:pStyle w:val="HSBody"/>
      </w:pPr>
      <w:r>
        <w:t>Hazard Alignment: Craig Tribal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EPA GAP funding to Craig Tribal Association generated an estimated $1,615,363-$2,153,818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Craig Tribal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Craig Tribal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Craig Tribal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Craig Tribal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Craig Tribal Association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Craig Tribal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Craig Tribal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Craig Tribal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Craig Tribal Association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Craig Tribal Association's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Craig Tribal Association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Craig Tribal Association's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Craig Tribal Association's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Craig Tribal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Craig Tribal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Craig Tribal Association's advocacy engagements during the current congressional session.</w:t>
      </w:r>
    </w:p>
    <w:p>
      <w:pPr>
        <w:pStyle w:val="HSSection"/>
      </w:pPr>
      <w:r>
        <w:t>Core Message</w:t>
      </w:r>
    </w:p>
    <w:p>
      <w:pPr>
        <w:pStyle w:val="HSBody"/>
      </w:pPr>
      <w:r>
        <w:t>Craig Tribal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Craig Tribal Association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Craig Tribal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