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Kotlik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Kotlik's climate risk profile and geographic context.</w:t>
      </w:r>
    </w:p>
    <w:p>
      <w:r>
        <w:br w:type="page"/>
      </w:r>
    </w:p>
    <w:p>
      <w:pPr>
        <w:pStyle w:val="Heading2"/>
      </w:pPr>
      <w:r>
        <w:t>Executive Summary</w:t>
      </w:r>
    </w:p>
    <w:p>
      <w:pPr>
        <w:pStyle w:val="HSTitle"/>
      </w:pPr>
      <w:r>
        <w:t>Village of Kotlik -- AK</w:t>
      </w:r>
    </w:p>
    <w:p>
      <w:pPr>
        <w:pStyle w:val="HSBody"/>
      </w:pPr>
      <w:r>
        <w:t>This strategy document outlines Village of Kotlik's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$2,534,251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Kotlik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Kotlik's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$149,998</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$148,110</w:t>
            </w:r>
          </w:p>
        </w:tc>
        <w:tc>
          <w:tcPr>
            <w:tcW w:type="dxa" w:w="2340"/>
            <w:shd w:fill="FFFFFF" w:val="clear"/>
          </w:tcPr>
          <w:p>
            <w:r>
              <w:t>2020-06-01 - 2022-05-31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$111,180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$93,896</w:t>
            </w:r>
          </w:p>
        </w:tc>
        <w:tc>
          <w:tcPr>
            <w:tcW w:type="dxa" w:w="2340"/>
            <w:shd w:fill="FFFFFF" w:val="clear"/>
          </w:tcPr>
          <w:p>
            <w:r>
              <w:t>2021-08-16 - 2025-08-15</w:t>
            </w:r>
          </w:p>
        </w:tc>
      </w:tr>
      <w:tr>
        <w:tc>
          <w:tcPr>
            <w:tcW w:type="dxa" w:w="2340"/>
            <w:shd w:fill="F2F2F2" w:val="clear"/>
          </w:tcPr>
          <w:p>
            <w:r>
              <w:t>bia_tcr</w:t>
            </w:r>
          </w:p>
        </w:tc>
        <w:tc>
          <w:tcPr>
            <w:tcW w:type="dxa" w:w="2340"/>
            <w:shd w:fill="F2F2F2" w:val="clear"/>
          </w:tcPr>
          <w:p>
            <w:r>
              <w:t>15.156</w:t>
            </w:r>
          </w:p>
        </w:tc>
        <w:tc>
          <w:tcPr>
            <w:tcW w:type="dxa" w:w="2340"/>
            <w:shd w:fill="F2F2F2" w:val="clear"/>
          </w:tcPr>
          <w:p>
            <w:r>
              <w:t>$83,875</w:t>
            </w:r>
          </w:p>
        </w:tc>
        <w:tc>
          <w:tcPr>
            <w:tcW w:type="dxa" w:w="2340"/>
            <w:shd w:fill="F2F2F2" w:val="clear"/>
          </w:tcPr>
          <w:p>
            <w:r>
              <w:t>2018-10-01 - 2020-10-31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$14,248</w:t>
            </w:r>
          </w:p>
        </w:tc>
        <w:tc>
          <w:tcPr>
            <w:tcW w:type="dxa" w:w="2340"/>
            <w:shd w:fill="FFFFFF" w:val="clear"/>
          </w:tcPr>
          <w:p>
            <w:r>
              <w:t>2018-09-28 - 2019-09-30</w:t>
            </w:r>
          </w:p>
        </w:tc>
      </w:tr>
    </w:tbl>
    <w:p>
      <w:pPr>
        <w:pStyle w:val="HSBody"/>
      </w:pPr>
      <w:r>
        <w:rPr>
          <w:b/>
        </w:rPr>
        <w:t>Total: $601,307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Kotlik generated an estimated $1,082,353-$1,443,137 in regional economic activity (BEA RIMS II methodology, output multiplier range 1.8-2.4x), supporting approximately 5-9 jobs (BLS employment requirements methodology).</w:t>
      </w:r>
    </w:p>
    <w:p>
      <w:pPr>
        <w:pStyle w:val="HSBody"/>
      </w:pPr>
      <w:r>
        <w:t>Hazard Alignment: Village of Kotlik's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BIA Tribal Climate Resilience funding to Village of Kotlik generated an estimated $1,082,353-$1,443,137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Kotlik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Kotlik's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Kotlik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Kotlik's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Kotlik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Kotlik's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$313,000</w:t>
            </w:r>
          </w:p>
        </w:tc>
        <w:tc>
          <w:tcPr>
            <w:tcW w:type="dxa" w:w="2340"/>
            <w:shd w:fill="FFFFFF" w:val="clear"/>
          </w:tcPr>
          <w:p>
            <w:r>
              <w:t>2024-10-01 - 2026-09-30</w:t>
            </w:r>
          </w:p>
        </w:tc>
      </w:tr>
    </w:tbl>
    <w:p>
      <w:pPr>
        <w:pStyle w:val="HSBody"/>
      </w:pPr>
      <w:r>
        <w:rPr>
          <w:b/>
        </w:rPr>
        <w:t>Total: $823,000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Kotlik generated an estimated $1,481,400-$1,975,200 in regional economic activity (BEA RIMS II methodology, output multiplier range 1.8-2.4x), supporting approximately 7-12 jobs (BLS employment requirements methodology).</w:t>
      </w:r>
    </w:p>
    <w:p>
      <w:pPr>
        <w:pStyle w:val="HSBody"/>
      </w:pPr>
      <w:r>
        <w:t>Hazard Alignment: Village of Kotlik's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EPA GAP funding to Village of Kotlik generated an estimated $1,481,400-$1,975,200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Kotlik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Kotlik's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Kotlik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Kotlik's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Kotlik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Kotlik's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Kotlik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Kotlik's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Kotlik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Kotlik's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Kotlik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Kotlik's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Kotlik's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Kotlik's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Kotlik.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Kotlik's advocacy engagements during the current congressional session.</w:t>
      </w:r>
    </w:p>
    <w:p>
      <w:pPr>
        <w:pStyle w:val="HSSection"/>
      </w:pPr>
      <w:r>
        <w:t>Core Message</w:t>
      </w:r>
    </w:p>
    <w:p>
      <w:pPr>
        <w:pStyle w:val="HSBody"/>
      </w:pPr>
      <w:r>
        <w:t>Village of Kotlik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Kotlik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Kotlik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