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Kwigillingok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Kwigillingok's climate risk profile and geographic context.</w:t>
      </w:r>
    </w:p>
    <w:p>
      <w:r>
        <w:br w:type="page"/>
      </w:r>
    </w:p>
    <w:p>
      <w:pPr>
        <w:pStyle w:val="Heading2"/>
      </w:pPr>
      <w:r>
        <w:t>Executive Summary</w:t>
      </w:r>
    </w:p>
    <w:p>
      <w:pPr>
        <w:pStyle w:val="HSTitle"/>
      </w:pPr>
      <w:r>
        <w:t>Native Village of Kwigillingok -- AK</w:t>
      </w:r>
    </w:p>
    <w:p>
      <w:pPr>
        <w:pStyle w:val="HSBody"/>
      </w:pPr>
      <w:r>
        <w:t>This strategy document outlines Native Village of Kwigillingok's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$1,950,046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Kwigillingok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$144,352</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$102,843</w:t>
            </w:r>
          </w:p>
        </w:tc>
        <w:tc>
          <w:tcPr>
            <w:tcW w:type="dxa" w:w="2340"/>
            <w:shd w:fill="FFFFFF" w:val="clear"/>
          </w:tcPr>
          <w:p>
            <w:r>
              <w:t>2018-10-01 - 2020-12-31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$11,048</w:t>
            </w:r>
          </w:p>
        </w:tc>
        <w:tc>
          <w:tcPr>
            <w:tcW w:type="dxa" w:w="2340"/>
            <w:shd w:fill="F2F2F2" w:val="clear"/>
          </w:tcPr>
          <w:p>
            <w:r>
              <w:t>2018-10-01 - 2020-12-31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2023-08-10 - 2026-12-31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$300,000</w:t>
            </w:r>
          </w:p>
        </w:tc>
        <w:tc>
          <w:tcPr>
            <w:tcW w:type="dxa" w:w="2340"/>
            <w:shd w:fill="F2F2F2" w:val="clear"/>
          </w:tcPr>
          <w:p>
            <w:r>
              <w:t>2024-01-01 - 2026-12-31</w:t>
            </w:r>
          </w:p>
        </w:tc>
      </w:tr>
    </w:tbl>
    <w:p>
      <w:pPr>
        <w:pStyle w:val="HSBody"/>
      </w:pPr>
      <w:r>
        <w:rPr>
          <w:b/>
        </w:rPr>
        <w:t>Total: $708,243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Kwigillingok generated an estimated $1,274,837-$1,699,783 in regional economic activity (BEA RIMS II methodology, output multiplier range 1.8-2.4x), supporting approximately 6-11 jobs (BLS employment requirements methodology).</w:t>
      </w:r>
    </w:p>
    <w:p>
      <w:pPr>
        <w:pStyle w:val="HSBody"/>
      </w:pPr>
      <w:r>
        <w:t>Hazard Alignment: Native Village of Kwigillingok's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BIA Tribal Climate Resilience funding to Native Village of Kwigillingok generated an estimated $1,274,837-$1,699,783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Kwigillingok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Kwigillingok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Kwigillingok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$518,993</w:t>
            </w:r>
          </w:p>
        </w:tc>
        <w:tc>
          <w:tcPr>
            <w:tcW w:type="dxa" w:w="2340"/>
            <w:shd w:fill="F2F2F2" w:val="clear"/>
          </w:tcPr>
          <w:p>
            <w:r>
              <w:t>2022-10-01 - 2026-09-30</w:t>
            </w:r>
          </w:p>
        </w:tc>
      </w:tr>
    </w:tbl>
    <w:p>
      <w:pPr>
        <w:pStyle w:val="HSBody"/>
      </w:pPr>
      <w:r>
        <w:rPr>
          <w:b/>
        </w:rPr>
        <w:t>Total: $518,993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Kwigillingok generated an estimated $934,187-$1,245,583 in regional economic activity (BEA RIMS II methodology, output multiplier range 1.8-2.4x), supporting approximately 4-8 jobs (BLS employment requirements methodology).</w:t>
      </w:r>
    </w:p>
    <w:p>
      <w:pPr>
        <w:pStyle w:val="HSBody"/>
      </w:pPr>
      <w:r>
        <w:t>Hazard Alignment: Native Village of Kwigillingok's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EPA GAP funding to Native Village of Kwigillingok generated an estimated $934,187-$1,245,583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Kwigillingok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Kwigillingok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Kwigillingok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Kwigillingok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Kwigillingok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Kwigillingok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Kwigillingok's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Kwigillingok.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Kwigillingok's advocacy engagements during the current congressional session.</w:t>
      </w:r>
    </w:p>
    <w:p>
      <w:pPr>
        <w:pStyle w:val="HSSection"/>
      </w:pPr>
      <w:r>
        <w:t>Core Message</w:t>
      </w:r>
    </w:p>
    <w:p>
      <w:pPr>
        <w:pStyle w:val="HSBody"/>
      </w:pPr>
      <w:r>
        <w:t>Native Village of Kwigillingok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Kwigillingok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Kwigillingok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