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Nenana Native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Nenana Native Association's climate risk profile and geographic context.</w:t>
      </w:r>
    </w:p>
    <w:p>
      <w:r>
        <w:br w:type="page"/>
      </w:r>
    </w:p>
    <w:p>
      <w:pPr>
        <w:pStyle w:val="Heading2"/>
      </w:pPr>
      <w:r>
        <w:t>Executive Summary</w:t>
      </w:r>
    </w:p>
    <w:p>
      <w:pPr>
        <w:pStyle w:val="HSTitle"/>
      </w:pPr>
      <w:r>
        <w:t>Nenana Native Association -- AK</w:t>
      </w:r>
    </w:p>
    <w:p>
      <w:pPr>
        <w:pStyle w:val="HSBody"/>
      </w:pPr>
      <w:r>
        <w:t>This strategy document outlines Nenana Native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$374,863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Nenana Native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Nenana Native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Nenana Native Association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Nenana Native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Nenana Native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Nenana Native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Nenana Native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Nenana Native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Nenana Native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Nenana Native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$125,000</w:t>
            </w:r>
          </w:p>
        </w:tc>
        <w:tc>
          <w:tcPr>
            <w:tcW w:type="dxa" w:w="2340"/>
            <w:shd w:fill="F2F2F2" w:val="clear"/>
          </w:tcPr>
          <w:p>
            <w:r>
              <w:t>2023-10-01 - 2026-09-30</w:t>
            </w:r>
          </w:p>
        </w:tc>
      </w:tr>
    </w:tbl>
    <w:p>
      <w:pPr>
        <w:pStyle w:val="HSBody"/>
      </w:pPr>
      <w:r>
        <w:rPr>
          <w:b/>
        </w:rPr>
        <w:t>Total: $125,000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Nenana Native Association generated an estimated $225,000-$300,000 in regional economic activity (BEA RIMS II methodology, output multiplier range 1.8-2.4x), supporting approximately 1-2 jobs (BLS employment requirements methodology).</w:t>
      </w:r>
    </w:p>
    <w:p>
      <w:pPr>
        <w:pStyle w:val="HSBody"/>
      </w:pPr>
      <w:r>
        <w:t>Hazard Alignment: Nenana Native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EPA GAP funding to Nenana Native Association generated an estimated $225,000-$300,000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Nenana Native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Nenana Native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Nenana Native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Nenana Native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Nenana Native Association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Nenana Native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Nenana Native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Nenana Native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$249,863</w:t>
            </w:r>
          </w:p>
        </w:tc>
        <w:tc>
          <w:tcPr>
            <w:tcW w:type="dxa" w:w="2340"/>
            <w:shd w:fill="F2F2F2" w:val="clear"/>
          </w:tcPr>
          <w:p>
            <w:r>
              <w:t>2025-09-10 - 2027-03-30</w:t>
            </w:r>
          </w:p>
        </w:tc>
      </w:tr>
    </w:tbl>
    <w:p>
      <w:pPr>
        <w:pStyle w:val="HSBody"/>
      </w:pPr>
      <w:r>
        <w:rPr>
          <w:b/>
        </w:rPr>
        <w:t>Total: $249,863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USDA Wildfire Defense Grants funding to Nenana Native Association generated an estimated $449,753-$599,671 in regional economic activity (BEA RIMS II methodology, output multiplier range 1.8-2.4x), supporting approximately 2-4 jobs (BLS employment requirements methodology).</w:t>
      </w:r>
    </w:p>
    <w:p>
      <w:pPr>
        <w:pStyle w:val="HSBody"/>
      </w:pPr>
      <w:r>
        <w:t>Hazard Alignment: Nenana Native Association's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USDA Wildfire Defense Grants funding to Nenana Native Association generated an estimated $449,753-$599,671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Nenana Native Association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Nenana Native Association's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Nenana Native Association's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Nenana Native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Nenana Native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Nenana Native Association's advocacy engagements during the current congressional session.</w:t>
      </w:r>
    </w:p>
    <w:p>
      <w:pPr>
        <w:pStyle w:val="HSSection"/>
      </w:pPr>
      <w:r>
        <w:t>Core Message</w:t>
      </w:r>
    </w:p>
    <w:p>
      <w:pPr>
        <w:pStyle w:val="HSBody"/>
      </w:pPr>
      <w:r>
        <w:t>Nenana Native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Nenana Native Association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Nenana Native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