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New Koliganek Village Council</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New Koliganek Village Council's climate risk profile and geographic context.</w:t>
      </w:r>
    </w:p>
    <w:p>
      <w:r>
        <w:br w:type="page"/>
      </w:r>
    </w:p>
    <w:p>
      <w:pPr>
        <w:pStyle w:val="Heading2"/>
      </w:pPr>
      <w:r>
        <w:t>Executive Summary</w:t>
      </w:r>
    </w:p>
    <w:p>
      <w:pPr>
        <w:pStyle w:val="HSTitle"/>
      </w:pPr>
      <w:r>
        <w:t>New Koliganek Village Council -- AK</w:t>
      </w:r>
    </w:p>
    <w:p>
      <w:pPr>
        <w:pStyle w:val="HSBody"/>
      </w:pPr>
      <w:r>
        <w:t>This strategy document outlines New Koliganek Village Council's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$2,255,525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New Koliganek Village Council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New Koliganek Village Council's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New Koliganek Village Council's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New Koliganek Village Council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New Koliganek Village Council's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New Koliganek Village Council's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New Koliganek Village Council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New Koliganek Village Council's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New Koliganek Village Council's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New Koliganek Village Council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New Koliganek Village Council's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New Koliganek Village Council's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New Koliganek Village Council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New Koliganek Village Council's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New Koliganek Village Council's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$494,424</w:t>
            </w:r>
          </w:p>
        </w:tc>
        <w:tc>
          <w:tcPr>
            <w:tcW w:type="dxa" w:w="2340"/>
            <w:shd w:fill="F2F2F2" w:val="clear"/>
          </w:tcPr>
          <w:p>
            <w:r>
              <w:t>2020-01-01 - 2023-12-31</w:t>
            </w:r>
          </w:p>
        </w:tc>
      </w:tr>
      <w:tr>
        <w:tc>
          <w:tcPr>
            <w:tcW w:type="dxa" w:w="2340"/>
            <w:shd w:fill="FFFFFF" w:val="clear"/>
          </w:tcPr>
          <w:p>
            <w:r>
              <w:t>epa_gap</w:t>
            </w:r>
          </w:p>
        </w:tc>
        <w:tc>
          <w:tcPr>
            <w:tcW w:type="dxa" w:w="2340"/>
            <w:shd w:fill="FFFFFF" w:val="clear"/>
          </w:tcPr>
          <w:p>
            <w:r>
              <w:t>66.926</w:t>
            </w:r>
          </w:p>
        </w:tc>
        <w:tc>
          <w:tcPr>
            <w:tcW w:type="dxa" w:w="2340"/>
            <w:shd w:fill="FFFFFF" w:val="clear"/>
          </w:tcPr>
          <w:p>
            <w:r>
              <w:t>$403,000</w:t>
            </w:r>
          </w:p>
        </w:tc>
        <w:tc>
          <w:tcPr>
            <w:tcW w:type="dxa" w:w="2340"/>
            <w:shd w:fill="FFFFFF" w:val="clear"/>
          </w:tcPr>
          <w:p>
            <w:r>
              <w:t>2024-01-01 - 2026-12-31</w:t>
            </w:r>
          </w:p>
        </w:tc>
      </w:tr>
    </w:tbl>
    <w:p>
      <w:pPr>
        <w:pStyle w:val="HSBody"/>
      </w:pPr>
      <w:r>
        <w:rPr>
          <w:b/>
        </w:rPr>
        <w:t>Total: $897,424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New Koliganek Village Council generated an estimated $1,615,363-$2,153,818 in regional economic activity (BEA RIMS II methodology, output multiplier range 1.8-2.4x), supporting approximately 7-13 jobs (BLS employment requirements methodology).</w:t>
      </w:r>
    </w:p>
    <w:p>
      <w:pPr>
        <w:pStyle w:val="HSBody"/>
      </w:pPr>
      <w:r>
        <w:t>Hazard Alignment: New Koliganek Village Council's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New Koliganek Village Council's Landslide, Avalanche and Earthquake risk makes this program critical for community resilience</w:t>
      </w:r>
    </w:p>
    <w:p>
      <w:pPr>
        <w:pStyle w:val="HSCalloutDetail"/>
        <w:shd w:fill="EEF2FF" w:val="clear"/>
      </w:pPr>
      <w:r>
        <w:t>IMPACT: EPA GAP funding to New Koliganek Village Council generated an estimated $1,615,363-$2,153,818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New Koliganek Village Council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New Koliganek Village Council's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New Koliganek Village Council's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New Koliganek Village Council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New Koliganek Village Council's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New Koliganek Village Council's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New Koliganek Village Council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New Koliganek Village Council's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New Koliganek Village Council's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New Koliganek Village Council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New Koliganek Village Council's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New Koliganek Village Council's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New Koliganek Village Council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New Koliganek Village Council's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New Koliganek Village Council's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New Koliganek Village Council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New Koliganek Village Council's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New Koliganek Village Council's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New Koliganek Village Council's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New Koliganek Village Council.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New Koliganek Village Council's advocacy engagements during the current congressional session.</w:t>
      </w:r>
    </w:p>
    <w:p>
      <w:pPr>
        <w:pStyle w:val="HSSection"/>
      </w:pPr>
      <w:r>
        <w:t>Core Message</w:t>
      </w:r>
    </w:p>
    <w:p>
      <w:pPr>
        <w:pStyle w:val="HSBody"/>
      </w:pPr>
      <w:r>
        <w:t>New Koliganek Village Council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New Koliganek Village Council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New Koliganek Village Council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