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pStyle w:val="HSSmall"/>
        <w:jc w:val="center"/>
      </w:pPr>
      <w:r>
        <w:t>CONFIDENTIAL -- FOR INTERNAL TRIBAL USE ONLY</w:t>
      </w:r>
    </w:p>
    <w:p>
      <w:pPr>
        <w:pStyle w:val="Heading1"/>
      </w:pPr>
      <w:r>
        <w:t>FY26 Federal Funding Overview &amp; Strategy</w:t>
      </w:r>
    </w:p>
    <w:p>
      <w:pPr>
        <w:pStyle w:val="HSTitle"/>
      </w:pPr>
      <w:r>
        <w:t>Nome Eskimo Community</w:t>
      </w:r>
    </w:p>
    <w:p>
      <w:pPr>
        <w:pStyle w:val="HSBody"/>
      </w:pPr>
      <w:r>
        <w:t>Prepared for the offices of: 2 Senators, 1 Representative</w:t>
      </w:r>
    </w:p>
    <w:p>
      <w:pPr>
        <w:pStyle w:val="HSBody"/>
      </w:pPr>
      <w:r>
        <w:t>State(s): AK</w:t>
      </w:r>
    </w:p>
    <w:p>
      <w:pPr>
        <w:pStyle w:val="HSBody"/>
      </w:pPr>
      <w:r>
        <w:t>Ecoregion(s): alaska</w:t>
      </w:r>
    </w:p>
    <w:p>
      <w:pPr>
        <w:pStyle w:val="HSBody"/>
      </w:pPr>
      <w:r>
        <w:t>Congressional Session: 119</w:t>
      </w:r>
    </w:p>
    <w:p>
      <w:pPr>
        <w:pStyle w:val="HSBody"/>
      </w:pPr>
      <w:r>
        <w:t>Generated: 2026-02-15</w:t>
      </w:r>
    </w:p>
    <w:p>
      <w:pPr>
        <w:pStyle w:val="HSSmall"/>
        <w:jc w:val="center"/>
      </w:pPr>
      <w:r>
        <w:t>Confidential: For Internal Use Only</w:t>
      </w:r>
    </w:p>
    <w:p>
      <w:r>
        <w:br w:type="page"/>
      </w:r>
    </w:p>
    <w:p>
      <w:pPr>
        <w:pStyle w:val="Heading2"/>
      </w:pPr>
      <w:r>
        <w:t>Program Hot Sheets</w:t>
      </w:r>
    </w:p>
    <w:p>
      <w:pPr>
        <w:pStyle w:val="HSBody"/>
      </w:pPr>
      <w:r>
        <w:t>1. FEMA BRIC</w:t>
      </w:r>
      <w:r>
        <w:t xml:space="preserve">  </w:t>
      </w:r>
      <w:r>
        <w:rPr>
          <w:color w:val="4B5563"/>
          <w:sz w:val="16"/>
        </w:rPr>
        <w:t>[Flagged -- Requires Specialist Attention]</w:t>
      </w:r>
    </w:p>
    <w:p>
      <w:pPr>
        <w:pStyle w:val="HSBody"/>
      </w:pPr>
      <w:r>
        <w:t>2. BIA Tribal Climate Resilience</w:t>
      </w:r>
      <w:r>
        <w:t xml:space="preserve">  </w:t>
      </w:r>
      <w:r>
        <w:rPr>
          <w:color w:val="4B5563"/>
          <w:sz w:val="16"/>
        </w:rPr>
        <w:t>[Stable]</w:t>
      </w:r>
    </w:p>
    <w:p>
      <w:pPr>
        <w:pStyle w:val="HSBody"/>
      </w:pPr>
      <w:r>
        <w:t>3. IRS Elective Pay</w:t>
      </w:r>
      <w:r>
        <w:t xml:space="preserve">  </w:t>
      </w:r>
      <w:r>
        <w:rPr>
          <w:color w:val="4B5563"/>
          <w:sz w:val="16"/>
        </w:rPr>
        <w:t>[At Risk]</w:t>
      </w:r>
    </w:p>
    <w:p>
      <w:pPr>
        <w:pStyle w:val="HSBody"/>
      </w:pPr>
      <w:r>
        <w:t>4. FEMA Tribal Mitigation Plans</w:t>
      </w:r>
      <w:r>
        <w:t xml:space="preserve">  </w:t>
      </w:r>
      <w:r>
        <w:rPr>
          <w:color w:val="4B5563"/>
          <w:sz w:val="16"/>
        </w:rPr>
        <w:t>[At Risk]</w:t>
      </w:r>
    </w:p>
    <w:p>
      <w:pPr>
        <w:pStyle w:val="HSBody"/>
      </w:pPr>
      <w:r>
        <w:t>5. DOT PROTECT</w:t>
      </w:r>
      <w:r>
        <w:t xml:space="preserve">  </w:t>
      </w:r>
      <w:r>
        <w:rPr>
          <w:color w:val="4B5563"/>
          <w:sz w:val="16"/>
        </w:rPr>
        <w:t>[Secure]</w:t>
      </w:r>
    </w:p>
    <w:p>
      <w:pPr>
        <w:pStyle w:val="HSBody"/>
      </w:pPr>
      <w:r>
        <w:t>6. EPA GAP</w:t>
      </w:r>
      <w:r>
        <w:t xml:space="preserve">  </w:t>
      </w:r>
      <w:r>
        <w:rPr>
          <w:color w:val="4B5563"/>
          <w:sz w:val="16"/>
        </w:rPr>
        <w:t>[Stable]</w:t>
      </w:r>
    </w:p>
    <w:p>
      <w:pPr>
        <w:pStyle w:val="HSBody"/>
      </w:pPr>
      <w:r>
        <w:t>7. DOE Indian Energy</w:t>
      </w:r>
      <w:r>
        <w:t xml:space="preserve">  </w:t>
      </w:r>
      <w:r>
        <w:rPr>
          <w:color w:val="4B5563"/>
          <w:sz w:val="16"/>
        </w:rPr>
        <w:t>[Uncertain]</w:t>
      </w:r>
    </w:p>
    <w:p>
      <w:pPr>
        <w:pStyle w:val="HSBody"/>
      </w:pPr>
      <w:r>
        <w:t>8. NOAA Tribal Grants</w:t>
      </w:r>
      <w:r>
        <w:t xml:space="preserve">  </w:t>
      </w:r>
      <w:r>
        <w:rPr>
          <w:color w:val="4B5563"/>
          <w:sz w:val="16"/>
        </w:rPr>
        <w:t>[Uncertain]</w:t>
      </w:r>
    </w:p>
    <w:p>
      <w:pPr>
        <w:pStyle w:val="HSBody"/>
      </w:pPr>
      <w:r>
        <w:t>9. HUD IHBG</w:t>
      </w:r>
      <w:r>
        <w:t xml:space="preserve">  </w:t>
      </w:r>
      <w:r>
        <w:rPr>
          <w:color w:val="4B5563"/>
          <w:sz w:val="16"/>
        </w:rPr>
        <w:t>[Stable]</w:t>
      </w:r>
    </w:p>
    <w:p>
      <w:pPr>
        <w:pStyle w:val="HSBody"/>
      </w:pPr>
      <w:r>
        <w:t>10. EPA STAG</w:t>
      </w:r>
      <w:r>
        <w:t xml:space="preserve">  </w:t>
      </w:r>
      <w:r>
        <w:rPr>
          <w:color w:val="4B5563"/>
          <w:sz w:val="16"/>
        </w:rPr>
        <w:t>[Stable]</w:t>
      </w:r>
    </w:p>
    <w:p>
      <w:pPr>
        <w:pStyle w:val="HSBody"/>
      </w:pPr>
      <w:r>
        <w:t>11. USDA Wildfire Defense Grants</w:t>
      </w:r>
      <w:r>
        <w:t xml:space="preserve">  </w:t>
      </w:r>
      <w:r>
        <w:rPr>
          <w:color w:val="4B5563"/>
          <w:sz w:val="16"/>
        </w:rPr>
        <w:t>[Stable but Vulnerable]</w:t>
      </w:r>
    </w:p>
    <w:p>
      <w:pPr>
        <w:pStyle w:val="HSBody"/>
      </w:pPr>
      <w:r>
        <w:t>12. Tribal Community Resilience Annual Awards</w:t>
      </w:r>
      <w:r>
        <w:t xml:space="preserve">  </w:t>
      </w:r>
      <w:r>
        <w:rPr>
          <w:color w:val="4B5563"/>
          <w:sz w:val="16"/>
        </w:rPr>
        <w:t>[Stable]</w:t>
      </w:r>
    </w:p>
    <w:p>
      <w:pPr>
        <w:pStyle w:val="HSBody"/>
      </w:pPr>
      <w:r>
        <w:t>This packet contains 12 program analyses tailored to Nome Eskimo Community's climate risk profile and geographic context.</w:t>
      </w:r>
    </w:p>
    <w:p>
      <w:r>
        <w:br w:type="page"/>
      </w:r>
    </w:p>
    <w:p>
      <w:pPr>
        <w:pStyle w:val="Heading2"/>
      </w:pPr>
      <w:r>
        <w:t>Executive Summary</w:t>
      </w:r>
    </w:p>
    <w:p>
      <w:pPr>
        <w:pStyle w:val="HSTitle"/>
      </w:pPr>
      <w:r>
        <w:t>Nome Eskimo Community -- AK</w:t>
      </w:r>
    </w:p>
    <w:p>
      <w:pPr>
        <w:pStyle w:val="HSBody"/>
      </w:pPr>
      <w:r>
        <w:t>This strategy document outlines Nome Eskimo Community's federal climate resilience funding landscape, identifies strategic leverage points across key programs, and recommends sequenced advocacy actions for the current congressional session.</w:t>
      </w:r>
    </w:p>
    <w:p>
      <w:pPr>
        <w:pStyle w:val="HSBody"/>
      </w:pPr>
      <w:r>
        <w:t>Top Climate Hazards: Landslide, Avalanche, Earthquake</w:t>
      </w:r>
    </w:p>
    <w:p>
      <w:pPr>
        <w:pStyle w:val="HSBody"/>
      </w:pPr>
      <w:r>
        <w:t>Total Federal Climate Resilience Funding: $17,866,010</w:t>
      </w:r>
    </w:p>
    <w:p>
      <w:pPr>
        <w:pStyle w:val="HSBody"/>
      </w:pPr>
      <w:r>
        <w:t xml:space="preserve">  FEMA BRIC</w:t>
      </w:r>
      <w:r>
        <w:t xml:space="preserve">  </w:t>
      </w:r>
      <w:r>
        <w:rPr>
          <w:color w:val="4B5563"/>
          <w:sz w:val="16"/>
        </w:rPr>
        <w:t>[Flagged -- Requires Specialist Attention]</w:t>
      </w:r>
    </w:p>
    <w:p>
      <w:pPr>
        <w:pStyle w:val="HSBody"/>
      </w:pPr>
      <w:r>
        <w:t xml:space="preserve">  BIA Tribal Climate Resilience</w:t>
      </w:r>
      <w:r>
        <w:t xml:space="preserve">  </w:t>
      </w:r>
      <w:r>
        <w:rPr>
          <w:color w:val="4B5563"/>
          <w:sz w:val="16"/>
        </w:rPr>
        <w:t>[Stable]</w:t>
      </w:r>
    </w:p>
    <w:p>
      <w:pPr>
        <w:pStyle w:val="HSBody"/>
      </w:pPr>
      <w:r>
        <w:t xml:space="preserve">  IRS Elective Pay</w:t>
      </w:r>
      <w:r>
        <w:t xml:space="preserve">  </w:t>
      </w:r>
      <w:r>
        <w:rPr>
          <w:color w:val="4B5563"/>
          <w:sz w:val="16"/>
        </w:rPr>
        <w:t>[At Risk]</w:t>
      </w:r>
    </w:p>
    <w:p>
      <w:pPr>
        <w:pStyle w:val="HSBody"/>
      </w:pPr>
      <w:r>
        <w:t>2 Senator(s) and 1 Representative(s) across 1 district(s)</w:t>
      </w:r>
    </w:p>
    <w:p>
      <w:pPr>
        <w:pStyle w:val="HSBody"/>
      </w:pPr>
      <w:r>
        <w:t>5 structural policy asks identified</w:t>
      </w:r>
    </w:p>
    <w:p>
      <w:r>
        <w:br w:type="page"/>
      </w:r>
    </w:p>
    <w:p>
      <w:pPr>
        <w:pStyle w:val="Heading2"/>
      </w:pPr>
      <w:r>
        <w:t>Legislation Affecting Your Programs</w:t>
      </w:r>
      <w:r>
        <w:rPr>
          <w:color w:val="4B5563"/>
          <w:sz w:val="16"/>
        </w:rPr>
        <w:t xml:space="preserve"> [LOW]</w:t>
      </w:r>
    </w:p>
    <w:p>
      <w:pPr>
        <w:pStyle w:val="HSBody"/>
      </w:pPr>
      <w:r>
        <w:t>No tracked legislation identified in the current session.</w:t>
      </w:r>
    </w:p>
    <w:p>
      <w:r>
        <w:br w:type="page"/>
      </w:r>
    </w:p>
    <w:p>
      <w:pPr>
        <w:pStyle w:val="Heading2"/>
      </w:pPr>
      <w:r>
        <w:t>Congressional Delegation</w:t>
      </w:r>
    </w:p>
    <w:tbl>
      <w:tblPr>
        <w:tblW w:type="auto" w:w="0"/>
        <w:tblLook w:firstColumn="1" w:firstRow="1" w:lastColumn="0" w:lastRow="0" w:noHBand="0" w:noVBand="1" w:val="04A0"/>
      </w:tblPr>
      <w:tblGrid>
        <w:gridCol w:w="1872"/>
        <w:gridCol w:w="1872"/>
        <w:gridCol w:w="1872"/>
        <w:gridCol w:w="1872"/>
        <w:gridCol w:w="1872"/>
      </w:tblGrid>
      <w:tr>
        <w:trPr>
          <w:tblHeader/>
        </w:trPr>
        <w:tc>
          <w:tcPr>
            <w:tcW w:type="dxa" w:w="1872"/>
            <w:shd w:fill="1A237E" w:val="clear"/>
          </w:tcPr>
          <w:p>
            <w:r>
              <w:rPr>
                <w:rFonts w:ascii="Arial" w:hAnsi="Arial"/>
                <w:b/>
                <w:color w:val="FFFFFF"/>
                <w:sz w:val="18"/>
              </w:rPr>
              <w:t>Name</w:t>
            </w:r>
          </w:p>
        </w:tc>
        <w:tc>
          <w:tcPr>
            <w:tcW w:type="dxa" w:w="1872"/>
            <w:shd w:fill="1A237E" w:val="clear"/>
          </w:tcPr>
          <w:p>
            <w:r>
              <w:rPr>
                <w:rFonts w:ascii="Arial" w:hAnsi="Arial"/>
                <w:b/>
                <w:color w:val="FFFFFF"/>
                <w:sz w:val="18"/>
              </w:rPr>
              <w:t>Role</w:t>
            </w:r>
          </w:p>
        </w:tc>
        <w:tc>
          <w:tcPr>
            <w:tcW w:type="dxa" w:w="1872"/>
            <w:shd w:fill="1A237E" w:val="clear"/>
          </w:tcPr>
          <w:p>
            <w:r>
              <w:rPr>
                <w:rFonts w:ascii="Arial" w:hAnsi="Arial"/>
                <w:b/>
                <w:color w:val="FFFFFF"/>
                <w:sz w:val="18"/>
              </w:rPr>
              <w:t>State</w:t>
            </w:r>
          </w:p>
        </w:tc>
        <w:tc>
          <w:tcPr>
            <w:tcW w:type="dxa" w:w="1872"/>
            <w:shd w:fill="1A237E" w:val="clear"/>
          </w:tcPr>
          <w:p>
            <w:r>
              <w:rPr>
                <w:rFonts w:ascii="Arial" w:hAnsi="Arial"/>
                <w:b/>
                <w:color w:val="FFFFFF"/>
                <w:sz w:val="18"/>
              </w:rPr>
              <w:t>District</w:t>
            </w:r>
          </w:p>
        </w:tc>
        <w:tc>
          <w:tcPr>
            <w:tcW w:type="dxa" w:w="1872"/>
            <w:shd w:fill="1A237E" w:val="clear"/>
          </w:tcPr>
          <w:p>
            <w:r>
              <w:rPr>
                <w:rFonts w:ascii="Arial" w:hAnsi="Arial"/>
                <w:b/>
                <w:color w:val="FFFFFF"/>
                <w:sz w:val="18"/>
              </w:rPr>
              <w:t>Relevant Committees</w:t>
            </w:r>
          </w:p>
        </w:tc>
      </w:tr>
      <w:tr>
        <w:tc>
          <w:tcPr>
            <w:tcW w:type="dxa" w:w="1872"/>
            <w:shd w:fill="F2F2F2" w:val="clear"/>
          </w:tcPr>
          <w:p>
            <w:r>
              <w:t>Sen. Dan Sullivan (R-AK)</w:t>
            </w:r>
          </w:p>
        </w:tc>
        <w:tc>
          <w:tcPr>
            <w:tcW w:type="dxa" w:w="1872"/>
            <w:shd w:fill="F2F2F2" w:val="clear"/>
          </w:tcPr>
          <w:p>
            <w:r>
              <w:t>Senator</w:t>
            </w:r>
          </w:p>
        </w:tc>
        <w:tc>
          <w:tcPr>
            <w:tcW w:type="dxa" w:w="1872"/>
            <w:shd w:fill="F2F2F2" w:val="clear"/>
          </w:tcPr>
          <w:p>
            <w:r>
              <w:t>AK</w:t>
            </w:r>
          </w:p>
        </w:tc>
        <w:tc>
          <w:tcPr>
            <w:tcW w:type="dxa" w:w="1872"/>
            <w:shd w:fill="F2F2F2" w:val="clear"/>
          </w:tcPr>
          <w:p>
            <w:r>
              <w:t>At-Large</w:t>
            </w:r>
          </w:p>
        </w:tc>
        <w:tc>
          <w:tcPr>
            <w:tcW w:type="dxa" w:w="1872"/>
            <w:shd w:fill="F2F2F2" w:val="clear"/>
          </w:tcPr>
          <w:p>
            <w:r>
              <w:t>Senate Committee on Commerce, Science, and Transportation; Surface Transportation, Freight, Pipelines, and Safety</w:t>
            </w:r>
          </w:p>
        </w:tc>
      </w:tr>
      <w:tr>
        <w:tc>
          <w:tcPr>
            <w:tcW w:type="dxa" w:w="1872"/>
            <w:shd w:fill="FFFFFF" w:val="clear"/>
          </w:tcPr>
          <w:p>
            <w:r>
              <w:t>Sen. Lisa Murkowski (R-AK)</w:t>
            </w:r>
          </w:p>
        </w:tc>
        <w:tc>
          <w:tcPr>
            <w:tcW w:type="dxa" w:w="1872"/>
            <w:shd w:fill="FFFFFF" w:val="clear"/>
          </w:tcPr>
          <w:p>
            <w:r>
              <w:t>Senator</w:t>
            </w:r>
          </w:p>
        </w:tc>
        <w:tc>
          <w:tcPr>
            <w:tcW w:type="dxa" w:w="1872"/>
            <w:shd w:fill="FFFFFF" w:val="clear"/>
          </w:tcPr>
          <w:p>
            <w:r>
              <w:t>AK</w:t>
            </w:r>
          </w:p>
        </w:tc>
        <w:tc>
          <w:tcPr>
            <w:tcW w:type="dxa" w:w="1872"/>
            <w:shd w:fill="FFFFFF" w:val="clear"/>
          </w:tcPr>
          <w:p>
            <w:r>
              <w:t>At-Large</w:t>
            </w:r>
          </w:p>
        </w:tc>
        <w:tc>
          <w:tcPr>
            <w:tcW w:type="dxa" w:w="1872"/>
            <w:shd w:fill="FFFFFF" w:val="clear"/>
          </w:tcPr>
          <w:p>
            <w:r>
              <w:t>Senate Committee on Appropriations; Commerce, Justice, Science, and Related Agencies; Energy and Water Development; Department of Interior, Environment, and Related Agencies; Senate Committee on Energy and Natural Resources; Senate Committee on Indian Affairs</w:t>
            </w:r>
          </w:p>
        </w:tc>
      </w:tr>
      <w:tr>
        <w:tc>
          <w:tcPr>
            <w:tcW w:type="dxa" w:w="1872"/>
            <w:shd w:fill="F2F2F2" w:val="clear"/>
          </w:tcPr>
          <w:p>
            <w:r>
              <w:t>Rep. Nicholas J. Begich (R-AK-AL)</w:t>
            </w:r>
          </w:p>
        </w:tc>
        <w:tc>
          <w:tcPr>
            <w:tcW w:type="dxa" w:w="1872"/>
            <w:shd w:fill="F2F2F2" w:val="clear"/>
          </w:tcPr>
          <w:p>
            <w:r>
              <w:t>Representative</w:t>
            </w:r>
          </w:p>
        </w:tc>
        <w:tc>
          <w:tcPr>
            <w:tcW w:type="dxa" w:w="1872"/>
            <w:shd w:fill="F2F2F2" w:val="clear"/>
          </w:tcPr>
          <w:p>
            <w:r>
              <w:t>AK</w:t>
            </w:r>
          </w:p>
        </w:tc>
        <w:tc>
          <w:tcPr>
            <w:tcW w:type="dxa" w:w="1872"/>
            <w:shd w:fill="F2F2F2" w:val="clear"/>
          </w:tcPr>
          <w:p>
            <w:r/>
          </w:p>
        </w:tc>
        <w:tc>
          <w:tcPr>
            <w:tcW w:type="dxa" w:w="1872"/>
            <w:shd w:fill="F2F2F2" w:val="clear"/>
          </w:tcPr>
          <w:p>
            <w:r>
              <w:t>House Committee on Natural Resources; Energy and Mineral Resources</w:t>
            </w:r>
          </w:p>
        </w:tc>
      </w:tr>
    </w:tbl>
    <w:p>
      <w:pPr>
        <w:pStyle w:val="HSBody"/>
      </w:pPr>
      <w:r>
        <w:t>3 members with relevant committee assignments</w:t>
      </w:r>
    </w:p>
    <w:p>
      <w:pPr>
        <w:pStyle w:val="HSSection"/>
      </w:pPr>
      <w:r>
        <w:t>Strategic Notes</w:t>
      </w:r>
    </w:p>
    <w:p>
      <w:pPr>
        <w:pStyle w:val="HSBody"/>
      </w:pPr>
      <w:r>
        <w:t>Sen. Dan Sullivan (R-AK): Sits on Senate Committee on Commerce, Science, and Transportation; Surface Transportation, Freight, Pipelines, and Safety. Direct influence on relevant programs.</w:t>
      </w:r>
    </w:p>
    <w:p>
      <w:pPr>
        <w:pStyle w:val="HSBody"/>
      </w:pPr>
      <w:r>
        <w:t>Sen. Lisa Murkowski (R-AK): Sits on Senate Committee on Appropriations; Commerce, Justice, Science, and Related Agencies; Energy and Water Development; Department of Interior, Environment, and Related Agencies; Senate Committee on Energy and Natural Resources; Senate Committee on Indian Affairs. Direct influence on relevant programs.</w:t>
      </w:r>
    </w:p>
    <w:p>
      <w:pPr>
        <w:pStyle w:val="HSBody"/>
      </w:pPr>
      <w:r>
        <w:t>Rep. Nicholas J. Begich (R-AK-AL): Sits on House Committee on Natural Resources; Energy and Mineral Resources. Direct influence on relevant programs.</w:t>
      </w:r>
    </w:p>
    <w:p>
      <w:r>
        <w:br w:type="page"/>
      </w:r>
    </w:p>
    <w:p>
      <w:pPr>
        <w:pStyle w:val="HSTitle"/>
      </w:pPr>
      <w:r>
        <w:t>FEMA BRIC</w:t>
      </w:r>
    </w:p>
    <w:p>
      <w:pPr>
        <w:pStyle w:val="HSSubtitle"/>
      </w:pPr>
      <w:r>
        <w:t>FEMA | Competitive | One-Time</w:t>
      </w:r>
    </w:p>
    <w:p>
      <w:pPr>
        <w:pStyle w:val="HSBody"/>
      </w:pPr>
      <w:r>
        <w:rPr>
          <w:rFonts w:ascii="Arial" w:hAnsi="Arial"/>
          <w:color w:val="DC2626"/>
          <w:sz w:val="28"/>
        </w:rPr>
        <w:t xml:space="preserve">● </w:t>
      </w:r>
      <w:r>
        <w:rPr>
          <w:rFonts w:ascii="Arial" w:hAnsi="Arial"/>
          <w:b/>
          <w:color w:val="DC2626"/>
          <w:sz w:val="22"/>
        </w:rPr>
        <w:t>Flagged -- Requires Specialist Attention</w:t>
      </w:r>
    </w:p>
    <w:p>
      <w:pPr>
        <w:pStyle w:val="HSBody"/>
      </w:pPr>
      <w:r>
        <w:t>FEMA announced termination of BRIC on April 4, 2025. FY24/25 cycles canceled. ~$882M unobligated IIJA funds being returned to Treasury. Requires immediate specialist engagement.</w:t>
      </w:r>
    </w:p>
    <w:p>
      <w:pPr>
        <w:pStyle w:val="HSSection"/>
      </w:pPr>
      <w:r>
        <w:t>Program Overview</w:t>
      </w:r>
    </w:p>
    <w:p>
      <w:pPr>
        <w:pStyle w:val="HSBody"/>
      </w:pPr>
      <w:r>
        <w:t>FEMA pre-disaster mitigation competitive grant program.</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Nome Eskimo Community has not yet received funding through FEMA BRIC.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FEMA BRIC:</w:t>
      </w:r>
    </w:p>
    <w:p>
      <w:pPr>
        <w:pStyle w:val="HSBody"/>
      </w:pPr>
      <w:r>
        <w:t>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Body"/>
      </w:pPr>
      <w:r>
        <w:t>Hazard Alignment: Nome Eskimo Community's landslide risk profile reinforces the economic case for continued federal investment in FEMA BRIC.</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Critical: Restore/replace with Tribal set-aside. FEMA pre-disaster mitigation competitive grant program.</w:t>
      </w:r>
    </w:p>
    <w:p>
      <w:pPr>
        <w:pStyle w:val="HSBody"/>
      </w:pPr>
      <w:r>
        <w:rPr>
          <w:b/>
        </w:rPr>
        <w:t>Specialist Focus: Advocacy must pivot to the replacement mechanism. Ensure Tribal set-asides are baked into the new 'responsive mitigation approach' from day one. Protect existing fully obligated projects.</w:t>
      </w:r>
    </w:p>
    <w:p>
      <w:pPr>
        <w:pStyle w:val="HSSection"/>
      </w:pPr>
      <w:r>
        <w:t>Key Ask</w:t>
      </w:r>
    </w:p>
    <w:p>
      <w:pPr>
        <w:pStyle w:val="HSCallout"/>
        <w:shd w:fill="EEF2FF" w:val="clear"/>
      </w:pPr>
      <w:r>
        <w:t>ASK: Restore/replace with Tribal set-aside</w:t>
      </w:r>
    </w:p>
    <w:p>
      <w:pPr>
        <w:pStyle w:val="HSCalloutDetail"/>
        <w:shd w:fill="EEF2FF" w:val="clear"/>
      </w:pPr>
      <w:r>
        <w:t>WHY: Nome Eskimo Community's Landslide, Avalanche and Earthquake risk makes this program critical for community resilience</w:t>
      </w:r>
    </w:p>
    <w:p>
      <w:pPr>
        <w:pStyle w:val="HSCalloutDetail"/>
        <w:shd w:fill="EEF2FF" w:val="clear"/>
      </w:pPr>
      <w:r>
        <w:t>IMPACT: 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BIA Tribal Climate Resilience</w:t>
      </w:r>
    </w:p>
    <w:p>
      <w:pPr>
        <w:pStyle w:val="HSSubtitle"/>
      </w:pPr>
      <w:r>
        <w:t>BIA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FY26 funded at $34.291M. Core vehicle; focus on permanent multi-year stability.</w:t>
      </w:r>
    </w:p>
    <w:p>
      <w:pPr>
        <w:pStyle w:val="HSSection"/>
      </w:pPr>
      <w:r>
        <w:t>Program Overview</w:t>
      </w:r>
    </w:p>
    <w:p>
      <w:pPr>
        <w:pStyle w:val="HSBody"/>
      </w:pPr>
      <w:r>
        <w:t>Core BIA program funding Tribal climate adaptation planning and implementation.</w:t>
      </w:r>
    </w:p>
    <w:p>
      <w:pPr>
        <w:pStyle w:val="HSBody"/>
      </w:pPr>
      <w:r>
        <w:t>Federal Home: Bureau of Indian Affairs</w:t>
      </w:r>
    </w:p>
    <w:p>
      <w:pPr>
        <w:pStyle w:val="HSSection"/>
      </w:pPr>
      <w:r>
        <w:t>Award History</w:t>
      </w:r>
    </w:p>
    <w:p>
      <w:pPr>
        <w:pStyle w:val="HSBody"/>
      </w:pPr>
      <w:r>
        <w:rPr>
          <w:b/>
        </w:rPr>
        <w:t>First-Time Applicant Advantage</w:t>
      </w:r>
    </w:p>
    <w:p>
      <w:pPr>
        <w:pStyle w:val="HSBody"/>
      </w:pPr>
      <w:r>
        <w:t>Nome Eskimo Community has not yet received funding through BIA Tribal Climate Resilience.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BIA Tribal Climate Resilience:</w:t>
      </w:r>
    </w:p>
    <w:p>
      <w:pPr>
        <w:pStyle w:val="HSBody"/>
      </w:pPr>
      <w:r>
        <w:t>Based on program averages, a successful BIA Tribal Climate Resilience application could generate an estimated $270,000-$360,000 in regional economic impact, supporting approximately 1-2 jobs (BEA RIMS II methodology, output multiplier range 1.8-2.4x; BLS employment requirements methodology).</w:t>
      </w:r>
    </w:p>
    <w:p>
      <w:pPr>
        <w:pStyle w:val="HSBody"/>
      </w:pPr>
      <w:r>
        <w:t>Hazard Alignment: Nome Eskimo Community's landslide risk profile reinforces the economic case for continued federal investment in BIA Tribal Climate Resilience.</w:t>
      </w:r>
    </w:p>
    <w:p>
      <w:pPr>
        <w:pStyle w:val="HSSection"/>
      </w:pPr>
      <w:r>
        <w:t>Advocacy Position</w:t>
      </w:r>
    </w:p>
    <w:p>
      <w:pPr>
        <w:pStyle w:val="HSBody"/>
      </w:pPr>
      <w:r>
        <w:t>Opportunity: Protect the $34.291M base funding line as a floor, ensuring non-competitive, direct-access pathways for Tribes to bypass administrative bottlenecks inherent in discretionary grant cycles.</w:t>
      </w:r>
    </w:p>
    <w:p>
      <w:pPr>
        <w:pStyle w:val="HSSection"/>
      </w:pPr>
      <w:r>
        <w:t>Key Ask</w:t>
      </w:r>
    </w:p>
    <w:p>
      <w:pPr>
        <w:pStyle w:val="HSCallout"/>
        <w:shd w:fill="EEF2FF" w:val="clear"/>
      </w:pPr>
      <w:r>
        <w:t>ASK: Protect/expand the line; waived match, multi-year stability</w:t>
      </w:r>
    </w:p>
    <w:p>
      <w:pPr>
        <w:pStyle w:val="HSCalloutDetail"/>
        <w:shd w:fill="EEF2FF" w:val="clear"/>
      </w:pPr>
      <w:r>
        <w:t>WHY: Nome Eskimo Community's Landslide, Avalanche and Earthquake risk makes this program critical for community resilience</w:t>
      </w:r>
    </w:p>
    <w:p>
      <w:pPr>
        <w:pStyle w:val="HSCalloutDetail"/>
        <w:shd w:fill="EEF2FF" w:val="clear"/>
      </w:pPr>
      <w:r>
        <w:t>IMPACT: Based on program averages, a successful BIA Tribal Climate Resilience application could generate an estimated $270,000-$360,000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Landslide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IRS Elective Pay</w:t>
      </w:r>
    </w:p>
    <w:p>
      <w:pPr>
        <w:pStyle w:val="HSSubtitle"/>
      </w:pPr>
      <w:r>
        <w:t>Treasury/IRS | Direct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Final regulations (Jan 2026) confirm Tribal instrumentalities, but IRA §6417 faces active reconciliation repeal threat. Bipartisan defense coalition needed.</w:t>
      </w:r>
    </w:p>
    <w:p>
      <w:pPr>
        <w:pStyle w:val="HSSection"/>
      </w:pPr>
      <w:r>
        <w:t>Program Overview</w:t>
      </w:r>
    </w:p>
    <w:p>
      <w:pPr>
        <w:pStyle w:val="HSBody"/>
      </w:pPr>
      <w:r>
        <w:t>IRA provision allowing Tribes to receive clean energy tax credits as direct payments. Subject to reconciliation repeal threat.</w:t>
      </w:r>
    </w:p>
    <w:p>
      <w:pPr>
        <w:pStyle w:val="HSBody"/>
      </w:pPr>
      <w:r>
        <w:t>Federal Home: Department of the Treasury / IRS</w:t>
      </w:r>
    </w:p>
    <w:p>
      <w:pPr>
        <w:pStyle w:val="HSSection"/>
      </w:pPr>
      <w:r>
        <w:t>Award History</w:t>
      </w:r>
    </w:p>
    <w:p>
      <w:pPr>
        <w:pStyle w:val="HSBody"/>
      </w:pPr>
      <w:r>
        <w:rPr>
          <w:b/>
        </w:rPr>
        <w:t>First-Time Applicant Advantage</w:t>
      </w:r>
    </w:p>
    <w:p>
      <w:pPr>
        <w:pStyle w:val="HSBody"/>
      </w:pPr>
      <w:r>
        <w:t>Nome Eskimo Community has not yet received funding through IRS Elective Pay.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IRS Elective Pay:</w:t>
      </w:r>
    </w:p>
    <w:p>
      <w:pPr>
        <w:pStyle w:val="HSBody"/>
      </w:pPr>
      <w:r>
        <w:t>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Body"/>
      </w:pPr>
      <w:r>
        <w:t>Hazard Alignment: Nome Eskimo Community's landslide risk profile reinforces the economic case for continued federal investment in IRS Elective Pay.</w:t>
      </w:r>
    </w:p>
    <w:p>
      <w:pPr>
        <w:pStyle w:val="HSSection"/>
      </w:pPr>
      <w:r>
        <w:t>Advocacy Position</w:t>
      </w:r>
    </w:p>
    <w:p>
      <w:pPr>
        <w:pStyle w:val="HSBody"/>
      </w:pPr>
      <w:r>
        <w:t>Critical: Maintain the January 2026 final rule status of Tribal instrumentalities (Section 17/Section 3 corps) to ensure liquidity for Tribal energy projects without the need for tax-equity partners.</w:t>
      </w:r>
    </w:p>
    <w:p>
      <w:pPr>
        <w:pStyle w:val="HSSection"/>
      </w:pPr>
      <w:r>
        <w:t>Key Ask</w:t>
      </w:r>
    </w:p>
    <w:p>
      <w:pPr>
        <w:pStyle w:val="HSCallout"/>
        <w:shd w:fill="EEF2FF" w:val="clear"/>
      </w:pPr>
      <w:r>
        <w:t>ASK: Defend against reconciliation repeal; protect Tribal instrumentality access</w:t>
      </w:r>
    </w:p>
    <w:p>
      <w:pPr>
        <w:pStyle w:val="HSCalloutDetail"/>
        <w:shd w:fill="EEF2FF" w:val="clear"/>
      </w:pPr>
      <w:r>
        <w:t>WHY: Nome Eskimo Community's Landslide, Avalanche and Earthquake risk makes this program critical for community resilience</w:t>
      </w:r>
    </w:p>
    <w:p>
      <w:pPr>
        <w:pStyle w:val="HSCalloutDetail"/>
        <w:shd w:fill="EEF2FF" w:val="clear"/>
      </w:pPr>
      <w:r>
        <w:t>IMPACT: 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Tribal Mitigation Plans</w:t>
      </w:r>
    </w:p>
    <w:p>
      <w:pPr>
        <w:pStyle w:val="HSSubtitle"/>
      </w:pPr>
      <w:r>
        <w:t>FEMA | Direct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Loss of BRIC as primary funding incentive reduces plan ROI; statutory requirement remains but funding for planning is opaque.</w:t>
      </w:r>
    </w:p>
    <w:p>
      <w:pPr>
        <w:pStyle w:val="HSSection"/>
      </w:pPr>
      <w:r>
        <w:t>Program Overview</w:t>
      </w:r>
    </w:p>
    <w:p>
      <w:pPr>
        <w:pStyle w:val="HSBody"/>
      </w:pPr>
      <w:r>
        <w:t>FEMA support for Tribal hazard mitigation planning.</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Nome Eskimo Community has not yet received funding through FEMA Tribal Mitigation Plans.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FEMA Tribal Mitigation Plans:</w:t>
      </w:r>
    </w:p>
    <w:p>
      <w:pPr>
        <w:pStyle w:val="HSBody"/>
      </w:pPr>
      <w:r>
        <w:t>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Body"/>
      </w:pPr>
      <w:r>
        <w:t>Hazard Alignment: Nome Eskimo Community's landslide risk profile reinforces the economic case for continued federal investment in FEMA Tribal Mitigation Plans.</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Critical: Fund planning; accelerate approvals. FEMA support for Tribal hazard mitigation planning.</w:t>
      </w:r>
    </w:p>
    <w:p>
      <w:pPr>
        <w:pStyle w:val="HSBody"/>
      </w:pPr>
      <w:r>
        <w:t>Proposed Fix: Legislative mandate for automatic plan updates post-disaster.</w:t>
      </w:r>
    </w:p>
    <w:p>
      <w:pPr>
        <w:pStyle w:val="HSSection"/>
      </w:pPr>
      <w:r>
        <w:t>Key Ask</w:t>
      </w:r>
    </w:p>
    <w:p>
      <w:pPr>
        <w:pStyle w:val="HSCallout"/>
        <w:shd w:fill="EEF2FF" w:val="clear"/>
      </w:pPr>
      <w:r>
        <w:t>ASK: Fund planning; accelerate approvals</w:t>
      </w:r>
    </w:p>
    <w:p>
      <w:pPr>
        <w:pStyle w:val="HSCalloutDetail"/>
        <w:shd w:fill="EEF2FF" w:val="clear"/>
      </w:pPr>
      <w:r>
        <w:t>WHY: Nome Eskimo Community's Landslide, Avalanche and Earthquake risk makes this program critical for community resilience</w:t>
      </w:r>
    </w:p>
    <w:p>
      <w:pPr>
        <w:pStyle w:val="HSCalloutDetail"/>
        <w:shd w:fill="EEF2FF" w:val="clear"/>
      </w:pPr>
      <w:r>
        <w:t>IMPACT: 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Landslide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DOT PROTECT</w:t>
      </w:r>
    </w:p>
    <w:p>
      <w:pPr>
        <w:pStyle w:val="HSSubtitle"/>
      </w:pPr>
      <w:r>
        <w:t>DOT | Tribal Set Aside | Discretionary</w:t>
      </w:r>
    </w:p>
    <w:p>
      <w:pPr>
        <w:pStyle w:val="HSBody"/>
      </w:pPr>
      <w:r>
        <w:rPr>
          <w:rFonts w:ascii="Arial" w:hAnsi="Arial"/>
          <w:color w:val="16A34A"/>
          <w:sz w:val="28"/>
        </w:rPr>
        <w:t xml:space="preserve">● </w:t>
      </w:r>
      <w:r>
        <w:rPr>
          <w:rFonts w:ascii="Arial" w:hAnsi="Arial"/>
          <w:b/>
          <w:color w:val="16A34A"/>
          <w:sz w:val="22"/>
        </w:rPr>
        <w:t>Secure</w:t>
      </w:r>
    </w:p>
    <w:p>
      <w:pPr>
        <w:pStyle w:val="HSBody"/>
      </w:pPr>
      <w:r>
        <w:t>Tribal set-aside (2%) is statutorily protected under IIJA §11405. Not subject to annual appropriations volatility.</w:t>
      </w:r>
    </w:p>
    <w:p>
      <w:pPr>
        <w:pStyle w:val="HSSection"/>
      </w:pPr>
      <w:r>
        <w:t>Program Overview</w:t>
      </w:r>
    </w:p>
    <w:p>
      <w:pPr>
        <w:pStyle w:val="HSBody"/>
      </w:pPr>
      <w:r>
        <w:t>DOT program for resilience improvements to surface transportation. Statutory Tribal set-aside provides durable protection.</w:t>
      </w:r>
    </w:p>
    <w:p>
      <w:pPr>
        <w:pStyle w:val="HSBody"/>
      </w:pPr>
      <w:r>
        <w:t>Federal Home: Department of Transportation</w:t>
      </w:r>
    </w:p>
    <w:p>
      <w:pPr>
        <w:pStyle w:val="HSSection"/>
      </w:pPr>
      <w:r>
        <w:t>Award History</w:t>
      </w:r>
    </w:p>
    <w:p>
      <w:pPr>
        <w:pStyle w:val="HSBody"/>
      </w:pPr>
      <w:r>
        <w:rPr>
          <w:b/>
        </w:rPr>
        <w:t>First-Time Applicant Advantage</w:t>
      </w:r>
    </w:p>
    <w:p>
      <w:pPr>
        <w:pStyle w:val="HSBody"/>
      </w:pPr>
      <w:r>
        <w:t>Nome Eskimo Community has not yet received funding through DOT PROTECT.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DOT PROTECT:</w:t>
      </w:r>
    </w:p>
    <w:p>
      <w:pPr>
        <w:pStyle w:val="HSBody"/>
      </w:pPr>
      <w:r>
        <w:t>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Body"/>
      </w:pPr>
      <w:r>
        <w:t>Hazard Alignment: Nome Eskimo Community's landslide risk profile reinforces the economic case for continued federal investment in DOT PROTECT.</w:t>
      </w:r>
    </w:p>
    <w:p>
      <w:pPr>
        <w:pStyle w:val="HSSection"/>
      </w:pPr>
      <w:r>
        <w:t>Advocacy Position</w:t>
      </w:r>
    </w:p>
    <w:p>
      <w:pPr>
        <w:pStyle w:val="HSBody"/>
      </w:pPr>
      <w:r>
        <w:t>Opportunity: Maintain/expand Tribal set-aside. DOT program for resilience improvements to surface transportation. Statutory Tribal set-aside provides durable protection.</w:t>
      </w:r>
    </w:p>
    <w:p>
      <w:pPr>
        <w:pStyle w:val="HSSection"/>
      </w:pPr>
      <w:r>
        <w:t>Key Ask</w:t>
      </w:r>
    </w:p>
    <w:p>
      <w:pPr>
        <w:pStyle w:val="HSCallout"/>
        <w:shd w:fill="EEF2FF" w:val="clear"/>
      </w:pPr>
      <w:r>
        <w:t>ASK: Maintain/expand Tribal set-aside</w:t>
      </w:r>
    </w:p>
    <w:p>
      <w:pPr>
        <w:pStyle w:val="HSCalloutDetail"/>
        <w:shd w:fill="EEF2FF" w:val="clear"/>
      </w:pPr>
      <w:r>
        <w:t>WHY: Nome Eskimo Community's Landslide, Avalanche and Earthquake risk makes this program critical for community resilience</w:t>
      </w:r>
    </w:p>
    <w:p>
      <w:pPr>
        <w:pStyle w:val="HSCalloutDetail"/>
        <w:shd w:fill="EEF2FF" w:val="clear"/>
      </w:pPr>
      <w:r>
        <w:t>IMPACT: 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GAP</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program under Indian Environmental GAP Act of 1992. Annual appropriations; stable baseline.</w:t>
      </w:r>
    </w:p>
    <w:p>
      <w:pPr>
        <w:pStyle w:val="HSSection"/>
      </w:pPr>
      <w:r>
        <w:t>Program Overview</w:t>
      </w:r>
    </w:p>
    <w:p>
      <w:pPr>
        <w:pStyle w:val="HSBody"/>
      </w:pPr>
      <w:r>
        <w:t>EPA General Assistance Program providing base environmental capacity to Tribes.</w:t>
      </w:r>
    </w:p>
    <w:p>
      <w:pPr>
        <w:pStyle w:val="HSBody"/>
      </w:pPr>
      <w:r>
        <w:t>Federal Home: Environmental Protection Agency</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epa_gap</w:t>
            </w:r>
          </w:p>
        </w:tc>
        <w:tc>
          <w:tcPr>
            <w:tcW w:type="dxa" w:w="2340"/>
            <w:shd w:fill="F2F2F2" w:val="clear"/>
          </w:tcPr>
          <w:p>
            <w:r>
              <w:t>66.926</w:t>
            </w:r>
          </w:p>
        </w:tc>
        <w:tc>
          <w:tcPr>
            <w:tcW w:type="dxa" w:w="2340"/>
            <w:shd w:fill="F2F2F2" w:val="clear"/>
          </w:tcPr>
          <w:p>
            <w:r>
              <w:t>$357,986</w:t>
            </w:r>
          </w:p>
        </w:tc>
        <w:tc>
          <w:tcPr>
            <w:tcW w:type="dxa" w:w="2340"/>
            <w:shd w:fill="F2F2F2" w:val="clear"/>
          </w:tcPr>
          <w:p>
            <w:r>
              <w:t>2019-10-01 - 2023-09-30</w:t>
            </w:r>
          </w:p>
        </w:tc>
      </w:tr>
      <w:tr>
        <w:tc>
          <w:tcPr>
            <w:tcW w:type="dxa" w:w="2340"/>
            <w:shd w:fill="FFFFFF" w:val="clear"/>
          </w:tcPr>
          <w:p>
            <w:r>
              <w:t>epa_gap</w:t>
            </w:r>
          </w:p>
        </w:tc>
        <w:tc>
          <w:tcPr>
            <w:tcW w:type="dxa" w:w="2340"/>
            <w:shd w:fill="FFFFFF" w:val="clear"/>
          </w:tcPr>
          <w:p>
            <w:r>
              <w:t>66.926</w:t>
            </w:r>
          </w:p>
        </w:tc>
        <w:tc>
          <w:tcPr>
            <w:tcW w:type="dxa" w:w="2340"/>
            <w:shd w:fill="FFFFFF" w:val="clear"/>
          </w:tcPr>
          <w:p>
            <w:r>
              <w:t>$134,000</w:t>
            </w:r>
          </w:p>
        </w:tc>
        <w:tc>
          <w:tcPr>
            <w:tcW w:type="dxa" w:w="2340"/>
            <w:shd w:fill="FFFFFF" w:val="clear"/>
          </w:tcPr>
          <w:p>
            <w:r>
              <w:t>2025-10-01 - 2027-09-30</w:t>
            </w:r>
          </w:p>
        </w:tc>
      </w:tr>
    </w:tbl>
    <w:p>
      <w:pPr>
        <w:pStyle w:val="HSBody"/>
      </w:pPr>
      <w:r>
        <w:rPr>
          <w:b/>
        </w:rPr>
        <w:t>Total: $491,986</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EPA GAP funding to Nome Eskimo Community generated an estimated $885,575-$1,180,766 in regional economic activity (BEA RIMS II methodology, output multiplier range 1.8-2.4x), supporting approximately 4-7 jobs (BLS employment requirements methodology).</w:t>
      </w:r>
    </w:p>
    <w:p>
      <w:pPr>
        <w:pStyle w:val="HSBody"/>
      </w:pPr>
      <w:r>
        <w:t>Hazard Alignment: Nome Eskimo Community's landslide risk profile reinforces the economic case for continued federal investment in EPA GAP.</w:t>
      </w:r>
    </w:p>
    <w:p>
      <w:pPr>
        <w:pStyle w:val="HSSection"/>
      </w:pPr>
      <w:r>
        <w:t>Advocacy Position</w:t>
      </w:r>
    </w:p>
    <w:p>
      <w:pPr>
        <w:pStyle w:val="HSBody"/>
      </w:pPr>
      <w:r>
        <w:t>Opportunity: Increase funding; link to climate resilience readiness. EPA General Assistance Program providing base environmental capacity to Tribes.</w:t>
      </w:r>
    </w:p>
    <w:p>
      <w:pPr>
        <w:pStyle w:val="HSSection"/>
      </w:pPr>
      <w:r>
        <w:t>Key Ask</w:t>
      </w:r>
    </w:p>
    <w:p>
      <w:pPr>
        <w:pStyle w:val="HSCallout"/>
        <w:shd w:fill="EEF2FF" w:val="clear"/>
      </w:pPr>
      <w:r>
        <w:t>ASK: Increase funding; link to climate resilience readiness</w:t>
      </w:r>
    </w:p>
    <w:p>
      <w:pPr>
        <w:pStyle w:val="HSCalloutDetail"/>
        <w:shd w:fill="EEF2FF" w:val="clear"/>
      </w:pPr>
      <w:r>
        <w:t>WHY: Nome Eskimo Community's Landslide, Avalanche and Earthquake risk makes this program critical for community resilience</w:t>
      </w:r>
    </w:p>
    <w:p>
      <w:pPr>
        <w:pStyle w:val="HSCalloutDetail"/>
        <w:shd w:fill="EEF2FF" w:val="clear"/>
      </w:pPr>
      <w:r>
        <w:t>IMPACT: EPA GAP funding to Nome Eskimo Community generated an estimated $885,575-$1,180,766 in regional economic activity (BEA RIMS II methodology, output multiplier range 1.8-2.4x), supporting approximately 4-7 jobs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Active awards under EPA GAP; Landslide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Active awards under EPA GAP;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Active awards under EPA GAP;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DOE Indian Energy</w:t>
      </w:r>
    </w:p>
    <w:p>
      <w:pPr>
        <w:pStyle w:val="HSSubtitle"/>
      </w:pPr>
      <w:r>
        <w:t>DOE | Direct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Active program but DOE reorganization and IRA implementation uncertainty create structural ambiguity.</w:t>
      </w:r>
    </w:p>
    <w:p>
      <w:pPr>
        <w:pStyle w:val="HSSection"/>
      </w:pPr>
      <w:r>
        <w:t>Program Overview</w:t>
      </w:r>
    </w:p>
    <w:p>
      <w:pPr>
        <w:pStyle w:val="HSBody"/>
      </w:pPr>
      <w:r>
        <w:t>DOE Office of Indian Energy programs for Tribal energy development.</w:t>
      </w:r>
    </w:p>
    <w:p>
      <w:pPr>
        <w:pStyle w:val="HSBody"/>
      </w:pPr>
      <w:r>
        <w:t>Federal Home: Department of Energy</w:t>
      </w:r>
    </w:p>
    <w:p>
      <w:pPr>
        <w:pStyle w:val="HSSection"/>
      </w:pPr>
      <w:r>
        <w:t>Award History</w:t>
      </w:r>
    </w:p>
    <w:p>
      <w:pPr>
        <w:pStyle w:val="HSBody"/>
      </w:pPr>
      <w:r>
        <w:rPr>
          <w:b/>
        </w:rPr>
        <w:t>First-Time Applicant Advantage</w:t>
      </w:r>
    </w:p>
    <w:p>
      <w:pPr>
        <w:pStyle w:val="HSBody"/>
      </w:pPr>
      <w:r>
        <w:t>Nome Eskimo Community has not yet received funding through DOE Indian Energy.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DOE Indian Energy:</w:t>
      </w:r>
    </w:p>
    <w:p>
      <w:pPr>
        <w:pStyle w:val="HSBody"/>
      </w:pPr>
      <w:r>
        <w:t>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Body"/>
      </w:pPr>
      <w:r>
        <w:t>Hazard Alignment: Nome Eskimo Community's landslide risk profile reinforces the economic case for continued federal investment in DOE Indian Energy.</w:t>
      </w:r>
    </w:p>
    <w:p>
      <w:pPr>
        <w:pStyle w:val="HSSection"/>
      </w:pPr>
      <w:r>
        <w:t>Advocacy Position</w:t>
      </w:r>
    </w:p>
    <w:p>
      <w:pPr>
        <w:pStyle w:val="HSBody"/>
      </w:pPr>
      <w:r>
        <w:t>Watch: Protect FY26 appropriations; reduce burden. DOE Office of Indian Energy programs for Tribal energy development.</w:t>
      </w:r>
    </w:p>
    <w:p>
      <w:pPr>
        <w:pStyle w:val="HSSection"/>
      </w:pPr>
      <w:r>
        <w:t>Key Ask</w:t>
      </w:r>
    </w:p>
    <w:p>
      <w:pPr>
        <w:pStyle w:val="HSCallout"/>
        <w:shd w:fill="EEF2FF" w:val="clear"/>
      </w:pPr>
      <w:r>
        <w:t>ASK: Protect FY26 appropriations; reduce burden</w:t>
      </w:r>
    </w:p>
    <w:p>
      <w:pPr>
        <w:pStyle w:val="HSCalloutDetail"/>
        <w:shd w:fill="EEF2FF" w:val="clear"/>
      </w:pPr>
      <w:r>
        <w:t>WHY: Nome Eskimo Community's Landslide, Avalanche and Earthquake risk makes this program critical for community resilience</w:t>
      </w:r>
    </w:p>
    <w:p>
      <w:pPr>
        <w:pStyle w:val="HSCalloutDetail"/>
        <w:shd w:fill="EEF2FF" w:val="clear"/>
      </w:pPr>
      <w:r>
        <w:t>IMPACT: 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NOAA Tribal Grants</w:t>
      </w:r>
    </w:p>
    <w:p>
      <w:pPr>
        <w:pStyle w:val="HSSubtitle"/>
      </w:pPr>
      <w:r>
        <w:t>NOAA | Competitive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NOAA climate programs face potential restructuring. Tribal-specific lines not well-protected in appropriations.</w:t>
      </w:r>
    </w:p>
    <w:p>
      <w:pPr>
        <w:pStyle w:val="HSSection"/>
      </w:pPr>
      <w:r>
        <w:t>Program Overview</w:t>
      </w:r>
    </w:p>
    <w:p>
      <w:pPr>
        <w:pStyle w:val="HSBody"/>
      </w:pPr>
      <w:r>
        <w:t>NOAA programs supporting Tribal climate and coastal resilience.</w:t>
      </w:r>
    </w:p>
    <w:p>
      <w:pPr>
        <w:pStyle w:val="HSBody"/>
      </w:pPr>
      <w:r>
        <w:t>Federal Home: National Oceanic and Atmospheric Administration</w:t>
      </w:r>
    </w:p>
    <w:p>
      <w:pPr>
        <w:pStyle w:val="HSSection"/>
      </w:pPr>
      <w:r>
        <w:t>Award History</w:t>
      </w:r>
    </w:p>
    <w:p>
      <w:pPr>
        <w:pStyle w:val="HSBody"/>
      </w:pPr>
      <w:r>
        <w:rPr>
          <w:b/>
        </w:rPr>
        <w:t>First-Time Applicant Advantage</w:t>
      </w:r>
    </w:p>
    <w:p>
      <w:pPr>
        <w:pStyle w:val="HSBody"/>
      </w:pPr>
      <w:r>
        <w:t>Nome Eskimo Community has not yet received funding through NOAA Tribal Grants.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NOAA Tribal Grants:</w:t>
      </w:r>
    </w:p>
    <w:p>
      <w:pPr>
        <w:pStyle w:val="HSBody"/>
      </w:pPr>
      <w:r>
        <w:t>Based on program averages, a successful NOAA Tribal Grants application could generate an estimated $270,000-$360,000 in regional economic impact, supporting approximately 1-2 jobs (BEA RIMS II methodology, output multiplier range 1.8-2.4x; BLS employment requirements methodology).</w:t>
      </w:r>
    </w:p>
    <w:p>
      <w:pPr>
        <w:pStyle w:val="HSBody"/>
      </w:pPr>
      <w:r>
        <w:t>Hazard Alignment: Nome Eskimo Community's landslide risk profile reinforces the economic case for continued federal investment in NOAA Tribal Grants.</w:t>
      </w:r>
    </w:p>
    <w:p>
      <w:pPr>
        <w:pStyle w:val="HSSection"/>
      </w:pPr>
      <w:r>
        <w:t>Advocacy Position</w:t>
      </w:r>
    </w:p>
    <w:p>
      <w:pPr>
        <w:pStyle w:val="HSBody"/>
      </w:pPr>
      <w:r>
        <w:t>Watch: Protect climate/coastal functions in appropriations. NOAA programs supporting Tribal climate and coastal resilience.</w:t>
      </w:r>
    </w:p>
    <w:p>
      <w:pPr>
        <w:pStyle w:val="HSSection"/>
      </w:pPr>
      <w:r>
        <w:t>Key Ask</w:t>
      </w:r>
    </w:p>
    <w:p>
      <w:pPr>
        <w:pStyle w:val="HSCallout"/>
        <w:shd w:fill="EEF2FF" w:val="clear"/>
      </w:pPr>
      <w:r>
        <w:t>ASK: Protect climate/coastal functions in appropriations</w:t>
      </w:r>
    </w:p>
    <w:p>
      <w:pPr>
        <w:pStyle w:val="HSCalloutDetail"/>
        <w:shd w:fill="EEF2FF" w:val="clear"/>
      </w:pPr>
      <w:r>
        <w:t>WHY: Nome Eskimo Community's Landslide, Avalanche and Earthquake risk makes this program critical for community resilience</w:t>
      </w:r>
    </w:p>
    <w:p>
      <w:pPr>
        <w:pStyle w:val="HSCalloutDetail"/>
        <w:shd w:fill="EEF2FF" w:val="clear"/>
      </w:pPr>
      <w:r>
        <w:t>IMPACT: Based on program averages, a successful NOAA Tribal Grants application could generate an estimated $270,000-$360,000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HUD IHBG</w:t>
      </w:r>
    </w:p>
    <w:p>
      <w:pPr>
        <w:pStyle w:val="HSSubtitle"/>
      </w:pPr>
      <w:r>
        <w:t>HUD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formula program under NAHASDA. Reauthorization pending but baseline funding stable.</w:t>
      </w:r>
    </w:p>
    <w:p>
      <w:pPr>
        <w:pStyle w:val="HSSection"/>
      </w:pPr>
      <w:r>
        <w:t>Program Overview</w:t>
      </w:r>
    </w:p>
    <w:p>
      <w:pPr>
        <w:pStyle w:val="HSBody"/>
      </w:pPr>
      <w:r>
        <w:t>HUD Indian Housing Block Grant program under NAHASDA.</w:t>
      </w:r>
    </w:p>
    <w:p>
      <w:pPr>
        <w:pStyle w:val="HSBody"/>
      </w:pPr>
      <w:r>
        <w:t>Federal Home: Department of Housing and Urban Development</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hud_ihbg</w:t>
            </w:r>
          </w:p>
        </w:tc>
        <w:tc>
          <w:tcPr>
            <w:tcW w:type="dxa" w:w="2340"/>
            <w:shd w:fill="F2F2F2" w:val="clear"/>
          </w:tcPr>
          <w:p>
            <w:r>
              <w:t>14.867</w:t>
            </w:r>
          </w:p>
        </w:tc>
        <w:tc>
          <w:tcPr>
            <w:tcW w:type="dxa" w:w="2340"/>
            <w:shd w:fill="F2F2F2" w:val="clear"/>
          </w:tcPr>
          <w:p>
            <w:r>
              <w:t>$14,580,064</w:t>
            </w:r>
          </w:p>
        </w:tc>
        <w:tc>
          <w:tcPr>
            <w:tcW w:type="dxa" w:w="2340"/>
            <w:shd w:fill="F2F2F2" w:val="clear"/>
          </w:tcPr>
          <w:p>
            <w:r>
              <w:t>2012-02-07 - 2034-09-30</w:t>
            </w:r>
          </w:p>
        </w:tc>
      </w:tr>
      <w:tr>
        <w:tc>
          <w:tcPr>
            <w:tcW w:type="dxa" w:w="2340"/>
            <w:shd w:fill="FFFFFF" w:val="clear"/>
          </w:tcPr>
          <w:p>
            <w:r>
              <w:t>hud_ihbg</w:t>
            </w:r>
          </w:p>
        </w:tc>
        <w:tc>
          <w:tcPr>
            <w:tcW w:type="dxa" w:w="2340"/>
            <w:shd w:fill="FFFFFF" w:val="clear"/>
          </w:tcPr>
          <w:p>
            <w:r>
              <w:t>14.867</w:t>
            </w:r>
          </w:p>
        </w:tc>
        <w:tc>
          <w:tcPr>
            <w:tcW w:type="dxa" w:w="2340"/>
            <w:shd w:fill="FFFFFF" w:val="clear"/>
          </w:tcPr>
          <w:p>
            <w:r>
              <w:t>$593,005</w:t>
            </w:r>
          </w:p>
        </w:tc>
        <w:tc>
          <w:tcPr>
            <w:tcW w:type="dxa" w:w="2340"/>
            <w:shd w:fill="FFFFFF" w:val="clear"/>
          </w:tcPr>
          <w:p>
            <w:r>
              <w:t>2021-04-22 - 2026-09-30</w:t>
            </w:r>
          </w:p>
        </w:tc>
      </w:tr>
    </w:tbl>
    <w:p>
      <w:pPr>
        <w:pStyle w:val="HSBody"/>
      </w:pPr>
      <w:r>
        <w:rPr>
          <w:b/>
        </w:rPr>
        <w:t>Total: $15,173,069</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HUD IHBG funding to Nome Eskimo Community generated an estimated $27,311,524-$36,415,366 in regional economic activity (BEA RIMS II methodology, output multiplier range 1.8-2.4x), supporting approximately 121-228 jobs (BLS employment requirements methodology).</w:t>
      </w:r>
    </w:p>
    <w:p>
      <w:pPr>
        <w:pStyle w:val="HSBody"/>
      </w:pPr>
      <w:r>
        <w:t>Hazard Alignment: Nome Eskimo Community's landslide risk profile reinforces the economic case for continued federal investment in HUD IHBG.</w:t>
      </w:r>
    </w:p>
    <w:p>
      <w:pPr>
        <w:pStyle w:val="HSSection"/>
      </w:pPr>
      <w:r>
        <w:t>Advocacy Position</w:t>
      </w:r>
    </w:p>
    <w:p>
      <w:pPr>
        <w:pStyle w:val="HSBody"/>
      </w:pPr>
      <w:r>
        <w:t>Opportunity: Frame resilient housing as trust responsibility. HUD Indian Housing Block Grant program under NAHASDA.</w:t>
      </w:r>
    </w:p>
    <w:p>
      <w:pPr>
        <w:pStyle w:val="HSSection"/>
      </w:pPr>
      <w:r>
        <w:t>Key Ask</w:t>
      </w:r>
    </w:p>
    <w:p>
      <w:pPr>
        <w:pStyle w:val="HSCallout"/>
        <w:shd w:fill="EEF2FF" w:val="clear"/>
      </w:pPr>
      <w:r>
        <w:t>ASK: Frame resilient housing as trust responsibility</w:t>
      </w:r>
    </w:p>
    <w:p>
      <w:pPr>
        <w:pStyle w:val="HSCalloutDetail"/>
        <w:shd w:fill="EEF2FF" w:val="clear"/>
      </w:pPr>
      <w:r>
        <w:t>WHY: Nome Eskimo Community's Landslide, Avalanche and Earthquake risk makes this program critical for community resilience</w:t>
      </w:r>
    </w:p>
    <w:p>
      <w:pPr>
        <w:pStyle w:val="HSCalloutDetail"/>
        <w:shd w:fill="EEF2FF" w:val="clear"/>
      </w:pPr>
      <w:r>
        <w:t>IMPACT: HUD IHBG funding to Nome Eskimo Community generated an estimated $27,311,524-$36,415,366 in regional economic activity (BEA RIMS II methodology, output multiplier range 1.8-2.4x), supporting approximately 121-228 jobs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Active awards under HUD IHBG;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STAG</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IIJA-funded supplemental lines (Lead/PFAS) remain active through FY26.</w:t>
      </w:r>
    </w:p>
    <w:p>
      <w:pPr>
        <w:pStyle w:val="HSSection"/>
      </w:pPr>
      <w:r>
        <w:t>Program Overview</w:t>
      </w:r>
    </w:p>
    <w:p>
      <w:pPr>
        <w:pStyle w:val="HSBody"/>
      </w:pPr>
      <w:r>
        <w:t>EPA State and Tribal Assistance Grants for environmental infrastructure.</w:t>
      </w:r>
    </w:p>
    <w:p>
      <w:pPr>
        <w:pStyle w:val="HSBody"/>
      </w:pPr>
      <w:r>
        <w:t>Federal Home: Environmental Protection Agency</w:t>
      </w:r>
    </w:p>
    <w:p>
      <w:pPr>
        <w:pStyle w:val="HSSection"/>
      </w:pPr>
      <w:r>
        <w:t>Award History</w:t>
      </w:r>
    </w:p>
    <w:p>
      <w:pPr>
        <w:pStyle w:val="HSBody"/>
      </w:pPr>
      <w:r>
        <w:rPr>
          <w:b/>
        </w:rPr>
        <w:t>First-Time Applicant Advantage</w:t>
      </w:r>
    </w:p>
    <w:p>
      <w:pPr>
        <w:pStyle w:val="HSBody"/>
      </w:pPr>
      <w:r>
        <w:t>Nome Eskimo Community has not yet received funding through EPA STAG.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EPA STAG:</w:t>
      </w:r>
    </w:p>
    <w:p>
      <w:pPr>
        <w:pStyle w:val="HSBody"/>
      </w:pPr>
      <w:r>
        <w:t>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Body"/>
      </w:pPr>
      <w:r>
        <w:t>Hazard Alignment: Nome Eskimo Community's landslide risk profile reinforces the economic case for continued federal investment in EPA STAG.</w:t>
      </w:r>
    </w:p>
    <w:p>
      <w:pPr>
        <w:pStyle w:val="HSSection"/>
      </w:pPr>
      <w:r>
        <w:t>Advocacy Position</w:t>
      </w:r>
    </w:p>
    <w:p>
      <w:pPr>
        <w:pStyle w:val="HSBody"/>
      </w:pPr>
      <w:r>
        <w:t>Opportunity: Direct Tribal capitalization pathways. EPA State and Tribal Assistance Grants for environmental infrastructure.</w:t>
      </w:r>
    </w:p>
    <w:p>
      <w:pPr>
        <w:pStyle w:val="HSSection"/>
      </w:pPr>
      <w:r>
        <w:t>Key Ask</w:t>
      </w:r>
    </w:p>
    <w:p>
      <w:pPr>
        <w:pStyle w:val="HSCallout"/>
        <w:shd w:fill="EEF2FF" w:val="clear"/>
      </w:pPr>
      <w:r>
        <w:t>ASK: Direct Tribal capitalization pathways</w:t>
      </w:r>
    </w:p>
    <w:p>
      <w:pPr>
        <w:pStyle w:val="HSCalloutDetail"/>
        <w:shd w:fill="EEF2FF" w:val="clear"/>
      </w:pPr>
      <w:r>
        <w:t>WHY: Nome Eskimo Community's Landslide, Avalanche and Earthquake risk makes this program critical for community resilience</w:t>
      </w:r>
    </w:p>
    <w:p>
      <w:pPr>
        <w:pStyle w:val="HSCalloutDetail"/>
        <w:shd w:fill="EEF2FF" w:val="clear"/>
      </w:pPr>
      <w:r>
        <w:t>IMPACT: 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USDA Wildfire Defense Grants</w:t>
      </w:r>
    </w:p>
    <w:p>
      <w:pPr>
        <w:pStyle w:val="HSSubtitle"/>
      </w:pPr>
      <w:r>
        <w:t>USFS | Competitive | One-Time</w:t>
      </w:r>
    </w:p>
    <w:p>
      <w:pPr>
        <w:pStyle w:val="HSBody"/>
      </w:pPr>
      <w:r>
        <w:rPr>
          <w:rFonts w:ascii="Arial" w:hAnsi="Arial"/>
          <w:color w:val="B45309"/>
          <w:sz w:val="28"/>
        </w:rPr>
        <w:t xml:space="preserve">● </w:t>
      </w:r>
      <w:r>
        <w:rPr>
          <w:rFonts w:ascii="Arial" w:hAnsi="Arial"/>
          <w:b/>
          <w:color w:val="B45309"/>
          <w:sz w:val="22"/>
        </w:rPr>
        <w:t>Stable but Vulnerable</w:t>
      </w:r>
    </w:p>
    <w:p>
      <w:pPr>
        <w:pStyle w:val="HSBody"/>
      </w:pPr>
      <w:r>
        <w:t>High Tribal participation but subject to Forest Management reforms (EO 14225).</w:t>
      </w:r>
    </w:p>
    <w:p>
      <w:pPr>
        <w:pStyle w:val="HSSection"/>
      </w:pPr>
      <w:r>
        <w:t>Program Overview</w:t>
      </w:r>
    </w:p>
    <w:p>
      <w:pPr>
        <w:pStyle w:val="HSBody"/>
      </w:pPr>
      <w:r>
        <w:t>USDA grants for community wildfire defense and fuels management.</w:t>
      </w:r>
    </w:p>
    <w:p>
      <w:pPr>
        <w:pStyle w:val="HSBody"/>
      </w:pPr>
      <w:r>
        <w:t>Federal Home: US Forest Service</w:t>
      </w:r>
    </w:p>
    <w:p>
      <w:pPr>
        <w:pStyle w:val="HSSection"/>
      </w:pPr>
      <w:r>
        <w:t>Award History</w:t>
      </w:r>
    </w:p>
    <w:p>
      <w:pPr>
        <w:pStyle w:val="HSBody"/>
      </w:pPr>
      <w:r>
        <w:rPr>
          <w:b/>
        </w:rPr>
        <w:t>First-Time Applicant Advantage</w:t>
      </w:r>
    </w:p>
    <w:p>
      <w:pPr>
        <w:pStyle w:val="HSBody"/>
      </w:pPr>
      <w:r>
        <w:t>Nome Eskimo Community has not yet received funding through USDA Wildfire Defense Grants.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USDA Wildfire Defense Grants:</w:t>
      </w:r>
    </w:p>
    <w:p>
      <w:pPr>
        <w:pStyle w:val="HSBody"/>
      </w:pPr>
      <w:r>
        <w:t>Based on program averages, a successful USDA Wildfire Defense Grants application could generate an estimated $630,000-$840,000 in regional economic impact, supporting approximately 3-5 jobs (BEA RIMS II methodology, output multiplier range 1.8-2.4x; BLS employment requirements methodology).</w:t>
      </w:r>
    </w:p>
    <w:p>
      <w:pPr>
        <w:pStyle w:val="HSBody"/>
      </w:pPr>
      <w:r>
        <w:t>Hazard Alignment: Nome Eskimo Community's landslide risk profile reinforces the economic case for continued federal investment in USDA Wildfire Defense Grants.</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Watch: Add match waivers; long-term fuels pathways. USDA grants for community wildfire defense and fuels management.</w:t>
      </w:r>
    </w:p>
    <w:p>
      <w:pPr>
        <w:pStyle w:val="HSBody"/>
      </w:pPr>
      <w:r>
        <w:t>Proposed Fix: Codify Tribal match waivers in FY26 Interior Approps.</w:t>
      </w:r>
    </w:p>
    <w:p>
      <w:pPr>
        <w:pStyle w:val="HSSection"/>
      </w:pPr>
      <w:r>
        <w:t>Key Ask</w:t>
      </w:r>
    </w:p>
    <w:p>
      <w:pPr>
        <w:pStyle w:val="HSCallout"/>
        <w:shd w:fill="EEF2FF" w:val="clear"/>
      </w:pPr>
      <w:r>
        <w:t>ASK: Add match waivers; long-term fuels pathways</w:t>
      </w:r>
    </w:p>
    <w:p>
      <w:pPr>
        <w:pStyle w:val="HSCalloutDetail"/>
        <w:shd w:fill="EEF2FF" w:val="clear"/>
      </w:pPr>
      <w:r>
        <w:t>WHY: Nome Eskimo Community's Landslide, Avalanche and Earthquake risk makes this program critical for community resilience</w:t>
      </w:r>
    </w:p>
    <w:p>
      <w:pPr>
        <w:pStyle w:val="HSCalloutDetail"/>
        <w:shd w:fill="EEF2FF" w:val="clear"/>
      </w:pPr>
      <w:r>
        <w:t>IMPACT: Based on program averages, a successful USDA Wildfire Defense Grants application could generate an estimated $630,000-$840,000 in regional economic impact, supporting approximately 3-5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Tribal Community Resilience Annual Awards</w:t>
      </w:r>
    </w:p>
    <w:p>
      <w:pPr>
        <w:pStyle w:val="HSSubtitle"/>
      </w:pPr>
      <w:r>
        <w:t>BIA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BIA program tied to TCR appropriations line. Stable under current Interior budget.</w:t>
      </w:r>
    </w:p>
    <w:p>
      <w:pPr>
        <w:pStyle w:val="HSSection"/>
      </w:pPr>
      <w:r>
        <w:t>Program Overview</w:t>
      </w:r>
    </w:p>
    <w:p>
      <w:pPr>
        <w:pStyle w:val="HSBody"/>
      </w:pPr>
      <w:r>
        <w:t>BIA annual awards program for Tribal community resilience projects. Complements the core TCR program with implementation funding.</w:t>
      </w:r>
    </w:p>
    <w:p>
      <w:pPr>
        <w:pStyle w:val="HSBody"/>
      </w:pPr>
      <w:r>
        <w:t>Federal Home: Bureau of Indian Affairs</w:t>
      </w:r>
    </w:p>
    <w:p>
      <w:pPr>
        <w:pStyle w:val="HSSection"/>
      </w:pPr>
      <w:r>
        <w:t>Award History</w:t>
      </w:r>
    </w:p>
    <w:p>
      <w:pPr>
        <w:pStyle w:val="HSBody"/>
      </w:pPr>
      <w:r>
        <w:rPr>
          <w:b/>
        </w:rPr>
        <w:t>First-Time Applicant Advantage</w:t>
      </w:r>
    </w:p>
    <w:p>
      <w:pPr>
        <w:pStyle w:val="HSBody"/>
      </w:pPr>
      <w:r>
        <w:t>Nome Eskimo Community has not yet received funding through Tribal Community Resilience Annual Awards.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Tribal Community Resilience Annual Awards:</w:t>
      </w:r>
    </w:p>
    <w:p>
      <w:pPr>
        <w:pStyle w:val="HSBody"/>
      </w:pPr>
      <w:r>
        <w:t>Based on program averages, a successful Tribal Community Resilience Annual Awards application could generate an estimated $180,000-$240,000 in regional economic impact, supporting approximately 1-2 jobs (BEA RIMS II methodology, output multiplier range 1.8-2.4x; BLS employment requirements methodology).</w:t>
      </w:r>
    </w:p>
    <w:p>
      <w:pPr>
        <w:pStyle w:val="HSBody"/>
      </w:pPr>
      <w:r>
        <w:t>Hazard Alignment: Nome Eskimo Community's landslide risk profile reinforces the economic case for continued federal investment in Tribal Community Resilience Annual Awards.</w:t>
      </w:r>
    </w:p>
    <w:p>
      <w:pPr>
        <w:pStyle w:val="HSSection"/>
      </w:pPr>
      <w:r>
        <w:t>Advocacy Position</w:t>
      </w:r>
    </w:p>
    <w:p>
      <w:pPr>
        <w:pStyle w:val="HSBody"/>
      </w:pPr>
      <w:r>
        <w:t>Opportunity: Protect award program; ensure multi-year planning capacity. BIA annual awards program for Tribal community resilience projects. Complements the core TCR program with implementation funding.</w:t>
      </w:r>
    </w:p>
    <w:p>
      <w:pPr>
        <w:pStyle w:val="HSSection"/>
      </w:pPr>
      <w:r>
        <w:t>Key Ask</w:t>
      </w:r>
    </w:p>
    <w:p>
      <w:pPr>
        <w:pStyle w:val="HSCallout"/>
        <w:shd w:fill="EEF2FF" w:val="clear"/>
      </w:pPr>
      <w:r>
        <w:t>ASK: Protect award program; ensure multi-year planning capacity</w:t>
      </w:r>
    </w:p>
    <w:p>
      <w:pPr>
        <w:pStyle w:val="HSCalloutDetail"/>
        <w:shd w:fill="EEF2FF" w:val="clear"/>
      </w:pPr>
      <w:r>
        <w:t>WHY: Nome Eskimo Community's Landslide, Avalanche and Earthquake risk makes this program critical for community resilience</w:t>
      </w:r>
    </w:p>
    <w:p>
      <w:pPr>
        <w:pStyle w:val="HSCalloutDetail"/>
        <w:shd w:fill="EEF2FF" w:val="clear"/>
      </w:pPr>
      <w:r>
        <w:t>IMPACT: Based on program averages, a successful Tribal Community Resilience Annual Awards application could generate an estimated $180,000-$240,000 in regional economic impact, supporting approximately 1-2 jobs (BEA RIMS II methodology, output multiplier range 1.8-2.4x; BLS employment requirements methodology).</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eading2"/>
      </w:pPr>
      <w:r>
        <w:t>Climate Hazard Profile</w:t>
      </w:r>
    </w:p>
    <w:p>
      <w:pPr>
        <w:pStyle w:val="HSBody"/>
      </w:pPr>
      <w:r>
        <w:t>Overall Risk Rating: Relatively Low (Score: 35.2)</w:t>
      </w:r>
    </w:p>
    <w:p>
      <w:pPr>
        <w:pStyle w:val="HSBody"/>
      </w:pPr>
      <w:r>
        <w:t>Social Vulnerability: Relatively High (Score: 62.4)</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Hazard Type</w:t>
            </w:r>
          </w:p>
        </w:tc>
        <w:tc>
          <w:tcPr>
            <w:tcW w:type="dxa" w:w="2340"/>
            <w:shd w:fill="1A237E" w:val="clear"/>
          </w:tcPr>
          <w:p>
            <w:r>
              <w:rPr>
                <w:rFonts w:ascii="Arial" w:hAnsi="Arial"/>
                <w:b/>
                <w:color w:val="FFFFFF"/>
                <w:sz w:val="18"/>
              </w:rPr>
              <w:t>Risk Score</w:t>
            </w:r>
          </w:p>
        </w:tc>
        <w:tc>
          <w:tcPr>
            <w:tcW w:type="dxa" w:w="2340"/>
            <w:shd w:fill="1A237E" w:val="clear"/>
          </w:tcPr>
          <w:p>
            <w:r>
              <w:rPr>
                <w:rFonts w:ascii="Arial" w:hAnsi="Arial"/>
                <w:b/>
                <w:color w:val="FFFFFF"/>
                <w:sz w:val="18"/>
              </w:rPr>
              <w:t>Risk Rating</w:t>
            </w:r>
          </w:p>
        </w:tc>
        <w:tc>
          <w:tcPr>
            <w:tcW w:type="dxa" w:w="2340"/>
            <w:shd w:fill="1A237E" w:val="clear"/>
          </w:tcPr>
          <w:p>
            <w:r>
              <w:rPr>
                <w:rFonts w:ascii="Arial" w:hAnsi="Arial"/>
                <w:b/>
                <w:color w:val="FFFFFF"/>
                <w:sz w:val="18"/>
              </w:rPr>
              <w:t>Expected Annual Loss</w:t>
            </w:r>
          </w:p>
        </w:tc>
      </w:tr>
      <w:tr>
        <w:tc>
          <w:tcPr>
            <w:tcW w:type="dxa" w:w="2340"/>
            <w:shd w:fill="F2F2F2" w:val="clear"/>
          </w:tcPr>
          <w:p>
            <w:r>
              <w:t>Landslide</w:t>
            </w:r>
          </w:p>
        </w:tc>
        <w:tc>
          <w:tcPr>
            <w:tcW w:type="dxa" w:w="2340"/>
            <w:shd w:fill="F2F2F2" w:val="clear"/>
          </w:tcPr>
          <w:p>
            <w:r>
              <w:t>84.8</w:t>
            </w:r>
          </w:p>
        </w:tc>
        <w:tc>
          <w:tcPr>
            <w:tcW w:type="dxa" w:w="2340"/>
            <w:shd w:fill="F2F2F2" w:val="clear"/>
          </w:tcPr>
          <w:p>
            <w:r>
              <w:t>Very High</w:t>
            </w:r>
          </w:p>
        </w:tc>
        <w:tc>
          <w:tcPr>
            <w:tcW w:type="dxa" w:w="2340"/>
            <w:shd w:fill="F2F2F2" w:val="clear"/>
          </w:tcPr>
          <w:p>
            <w:r>
              <w:t>$390,208</w:t>
            </w:r>
          </w:p>
        </w:tc>
      </w:tr>
      <w:tr>
        <w:tc>
          <w:tcPr>
            <w:tcW w:type="dxa" w:w="2340"/>
            <w:shd w:fill="FFFFFF" w:val="clear"/>
          </w:tcPr>
          <w:p>
            <w:r>
              <w:t>Avalanche</w:t>
            </w:r>
          </w:p>
        </w:tc>
        <w:tc>
          <w:tcPr>
            <w:tcW w:type="dxa" w:w="2340"/>
            <w:shd w:fill="FFFFFF" w:val="clear"/>
          </w:tcPr>
          <w:p>
            <w:r>
              <w:t>75.1</w:t>
            </w:r>
          </w:p>
        </w:tc>
        <w:tc>
          <w:tcPr>
            <w:tcW w:type="dxa" w:w="2340"/>
            <w:shd w:fill="FFFFFF" w:val="clear"/>
          </w:tcPr>
          <w:p>
            <w:r>
              <w:t>Relatively High</w:t>
            </w:r>
          </w:p>
        </w:tc>
        <w:tc>
          <w:tcPr>
            <w:tcW w:type="dxa" w:w="2340"/>
            <w:shd w:fill="FFFFFF" w:val="clear"/>
          </w:tcPr>
          <w:p>
            <w:r>
              <w:t>$2,031,536</w:t>
            </w:r>
          </w:p>
        </w:tc>
      </w:tr>
      <w:tr>
        <w:tc>
          <w:tcPr>
            <w:tcW w:type="dxa" w:w="2340"/>
            <w:shd w:fill="F2F2F2" w:val="clear"/>
          </w:tcPr>
          <w:p>
            <w:r>
              <w:t>Earthquake</w:t>
            </w:r>
          </w:p>
        </w:tc>
        <w:tc>
          <w:tcPr>
            <w:tcW w:type="dxa" w:w="2340"/>
            <w:shd w:fill="F2F2F2" w:val="clear"/>
          </w:tcPr>
          <w:p>
            <w:r>
              <w:t>69.1</w:t>
            </w:r>
          </w:p>
        </w:tc>
        <w:tc>
          <w:tcPr>
            <w:tcW w:type="dxa" w:w="2340"/>
            <w:shd w:fill="F2F2F2" w:val="clear"/>
          </w:tcPr>
          <w:p>
            <w:r>
              <w:t>Relatively High</w:t>
            </w:r>
          </w:p>
        </w:tc>
        <w:tc>
          <w:tcPr>
            <w:tcW w:type="dxa" w:w="2340"/>
            <w:shd w:fill="F2F2F2" w:val="clear"/>
          </w:tcPr>
          <w:p>
            <w:r>
              <w:t>$22,131,623</w:t>
            </w:r>
          </w:p>
        </w:tc>
      </w:tr>
      <w:tr>
        <w:tc>
          <w:tcPr>
            <w:tcW w:type="dxa" w:w="2340"/>
            <w:shd w:fill="FFFFFF" w:val="clear"/>
          </w:tcPr>
          <w:p>
            <w:r>
              <w:t>Volcanic Activity</w:t>
            </w:r>
          </w:p>
        </w:tc>
        <w:tc>
          <w:tcPr>
            <w:tcW w:type="dxa" w:w="2340"/>
            <w:shd w:fill="FFFFFF" w:val="clear"/>
          </w:tcPr>
          <w:p>
            <w:r>
              <w:t>56.7</w:t>
            </w:r>
          </w:p>
        </w:tc>
        <w:tc>
          <w:tcPr>
            <w:tcW w:type="dxa" w:w="2340"/>
            <w:shd w:fill="FFFFFF" w:val="clear"/>
          </w:tcPr>
          <w:p>
            <w:r>
              <w:t>Relatively Moderate</w:t>
            </w:r>
          </w:p>
        </w:tc>
        <w:tc>
          <w:tcPr>
            <w:tcW w:type="dxa" w:w="2340"/>
            <w:shd w:fill="FFFFFF" w:val="clear"/>
          </w:tcPr>
          <w:p>
            <w:r>
              <w:t>$144,019</w:t>
            </w:r>
          </w:p>
        </w:tc>
      </w:tr>
      <w:tr>
        <w:tc>
          <w:tcPr>
            <w:tcW w:type="dxa" w:w="2340"/>
            <w:shd w:fill="F2F2F2" w:val="clear"/>
          </w:tcPr>
          <w:p>
            <w:r>
              <w:t>Winter Weather</w:t>
            </w:r>
          </w:p>
        </w:tc>
        <w:tc>
          <w:tcPr>
            <w:tcW w:type="dxa" w:w="2340"/>
            <w:shd w:fill="F2F2F2" w:val="clear"/>
          </w:tcPr>
          <w:p>
            <w:r>
              <w:t>54.5</w:t>
            </w:r>
          </w:p>
        </w:tc>
        <w:tc>
          <w:tcPr>
            <w:tcW w:type="dxa" w:w="2340"/>
            <w:shd w:fill="F2F2F2" w:val="clear"/>
          </w:tcPr>
          <w:p>
            <w:r>
              <w:t>Relatively Moderate</w:t>
            </w:r>
          </w:p>
        </w:tc>
        <w:tc>
          <w:tcPr>
            <w:tcW w:type="dxa" w:w="2340"/>
            <w:shd w:fill="F2F2F2" w:val="clear"/>
          </w:tcPr>
          <w:p>
            <w:r>
              <w:t>$231,083</w:t>
            </w:r>
          </w:p>
        </w:tc>
      </w:tr>
    </w:tbl>
    <w:p>
      <w:pPr>
        <w:pStyle w:val="HSSection"/>
      </w:pPr>
      <w:r>
        <w:t>Hazard-to-Program Alignment</w:t>
      </w:r>
    </w:p>
    <w:p>
      <w:pPr>
        <w:pStyle w:val="HSBody"/>
      </w:pPr>
      <w:r>
        <w:t>Nome Eskimo Community's top hazard exposures (Landslide, Avalanche, Earthquake) align directly with federal programs designed to address these risks. Strategic advocacy should emphasize this alignment when engaging congressional offices.</w:t>
      </w:r>
    </w:p>
    <w:p>
      <w:r>
        <w:br w:type="page"/>
      </w:r>
    </w:p>
    <w:p>
      <w:pPr>
        <w:pStyle w:val="Heading2"/>
      </w:pPr>
      <w:r>
        <w:t>Structural Policy Asks</w:t>
      </w:r>
    </w:p>
    <w:p>
      <w:pPr>
        <w:pStyle w:val="HSBody"/>
      </w:pPr>
      <w:r>
        <w:t>The following structural policy changes are priority advocacy targets for Nome Eskimo Community. Each ask has been identified as high-impact based on current program vulnerabilities and congressional dynamics.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Body"/>
      </w:pPr>
      <w:r>
        <w:t>Programs advanced: bia_tcr, epa_gap, doe_indian_energy, noaa_tribal, epa_stag, dot_protect, usbr_watersmart, usda_wildfire, hud_ihbg</w:t>
      </w:r>
    </w:p>
    <w:p>
      <w:pPr>
        <w:pStyle w:val="HSSmall"/>
      </w:pPr>
      <w:r>
        <w:t>Evidence: Active awards in affected programs; Landslide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Body"/>
      </w:pPr>
      <w:r>
        <w:t>Programs advanced: usda_wildfire, usbr_watersmart, fema_tribal_mitigation, fema_bric</w:t>
      </w:r>
    </w:p>
    <w:p>
      <w:pPr>
        <w:pStyle w:val="HSSmall"/>
      </w:pPr>
      <w:r>
        <w:t>Evidence: Landslide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Body"/>
      </w:pPr>
      <w:r>
        <w:t>Programs advanced: bia_tcr, dot_protect, usbr_watersmart, epa_stag</w:t>
      </w:r>
    </w:p>
    <w:p>
      <w:pPr>
        <w:pStyle w:val="HSSmall"/>
      </w:pPr>
      <w:r>
        <w:t>Evidence: Landslide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Body"/>
      </w:pPr>
      <w:r>
        <w:t>Programs advanced: fema_tribal_mitigation, bia_tcr, epa_gap, epa_tribal_air</w:t>
      </w:r>
    </w:p>
    <w:p>
      <w:pPr>
        <w:pStyle w:val="HSSmall"/>
      </w:pPr>
      <w:r>
        <w:t>Evidence: Active awards in affected programs;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Body"/>
      </w:pPr>
      <w:r>
        <w:t>Programs advanced: bia_tcr, epa_gap, epa_stag, noaa_tribal, epa_tribal_air</w:t>
      </w:r>
    </w:p>
    <w:p>
      <w:pPr>
        <w:pStyle w:val="HSSmall"/>
      </w:pPr>
      <w:r>
        <w:t>Evidence: Active awards in affected programs; Landslide risk profile</w:t>
      </w:r>
    </w:p>
    <w:p>
      <w:r>
        <w:br w:type="page"/>
      </w:r>
    </w:p>
    <w:p>
      <w:pPr>
        <w:pStyle w:val="Heading2"/>
      </w:pPr>
      <w:r>
        <w:t>Messaging Framework</w:t>
      </w:r>
    </w:p>
    <w:p>
      <w:pPr>
        <w:pStyle w:val="HSBody"/>
      </w:pPr>
      <w:r>
        <w:t>Audience-calibrated talking points for Nome Eskimo Community's advocacy engagements during the current congressional session.</w:t>
      </w:r>
    </w:p>
    <w:p>
      <w:pPr>
        <w:pStyle w:val="HSSection"/>
      </w:pPr>
      <w:r>
        <w:t>Core Message</w:t>
      </w:r>
    </w:p>
    <w:p>
      <w:pPr>
        <w:pStyle w:val="HSBody"/>
      </w:pPr>
      <w:r>
        <w:t>Nome Eskimo Community faces significant landslide risk. Congress has funded programs that address this risk, but administrative delivery gaps and structural barriers prevent these resources from reaching Tribal communities in AK.</w:t>
      </w:r>
    </w:p>
    <w:p>
      <w:pPr>
        <w:pStyle w:val="HSSection"/>
      </w:pPr>
      <w:r>
        <w:t>Congressional Office Framing</w:t>
      </w:r>
    </w:p>
    <w:p>
      <w:pPr>
        <w:pStyle w:val="HSBody"/>
      </w:pPr>
      <w:r>
        <w:t>Lead with bipartisan infrastructure investment and return on investment. Emphasize that Congress made the funding decisions; the ask is for oversight and delivery accountability.</w:t>
      </w:r>
    </w:p>
    <w:p>
      <w:pPr>
        <w:pStyle w:val="HSSection"/>
      </w:pPr>
      <w:r>
        <w:t>Committee-Specific Guidance</w:t>
      </w:r>
    </w:p>
    <w:p>
      <w:pPr>
        <w:pStyle w:val="HSBody"/>
      </w:pPr>
      <w:r>
        <w:t>Appropriations: Frame around funding continuity and program effectiveness metrics. Indian Affairs: Frame around trust responsibility, self-determination, and direct service delivery. Natural Resources / Energy: Frame around infrastructure resilience and economic development.</w:t>
      </w:r>
    </w:p>
    <w:p>
      <w:r>
        <w:br w:type="page"/>
      </w:r>
    </w:p>
    <w:p>
      <w:pPr>
        <w:pStyle w:val="Heading2"/>
      </w:pPr>
      <w:r>
        <w:t>Appendix: Additional Programs</w:t>
      </w:r>
    </w:p>
    <w:p>
      <w:pPr>
        <w:pStyle w:val="HSBody"/>
      </w:pPr>
      <w:r>
        <w:t>The following programs were assessed as lower priority for Nome Eskimo Community based on hazard profile and geographic relevance. They may still be relevant for specific project needs.</w:t>
      </w:r>
    </w:p>
    <w:p>
      <w:pPr>
        <w:pStyle w:val="HSBody"/>
      </w:pPr>
      <w:r>
        <w:rPr>
          <w:b/>
        </w:rPr>
        <w:t>Tribal Air Quality Management</w:t>
      </w:r>
      <w:r>
        <w:t xml:space="preserve">  [Stable]</w:t>
      </w:r>
    </w:p>
    <w:p>
      <w:pPr>
        <w:pStyle w:val="HSBody"/>
      </w:pPr>
      <w:r>
        <w:t>EPA program supporting Tribal air quality monitoring and management under Clean Air Act §105.</w:t>
      </w:r>
    </w:p>
    <w:p>
      <w:pPr>
        <w:pStyle w:val="HSSmall"/>
      </w:pPr>
      <w:r>
        <w:t>Access: Direct | Funding: Discretionary</w:t>
      </w:r>
    </w:p>
    <w:p>
      <w:pPr>
        <w:pStyle w:val="HSSmall"/>
      </w:pPr>
      <w:r>
        <w:t>Learn more: Contact your program specialist or visit EPA for current application information.</w:t>
      </w:r>
    </w:p>
    <w:p>
      <w:pPr>
        <w:pStyle w:val="HSBody"/>
      </w:pPr>
      <w:r>
        <w:rPr>
          <w:b/>
        </w:rPr>
        <w:t>FHWA TTP Safety</w:t>
      </w:r>
      <w:r>
        <w:t xml:space="preserve">  [Stable]</w:t>
      </w:r>
    </w:p>
    <w:p>
      <w:pPr>
        <w:pStyle w:val="HSBody"/>
      </w:pPr>
      <w:r>
        <w:t>FHWA Tribal Transportation Program safety funding.</w:t>
      </w:r>
    </w:p>
    <w:p>
      <w:pPr>
        <w:pStyle w:val="HSSmall"/>
      </w:pPr>
      <w:r>
        <w:t>Access: Direct | Funding: Discretionary</w:t>
      </w:r>
    </w:p>
    <w:p>
      <w:pPr>
        <w:pStyle w:val="HSSmall"/>
      </w:pPr>
      <w:r>
        <w:t>Learn more: Contact your program specialist or visit FHWA for current application information.</w:t>
      </w:r>
    </w:p>
    <w:p>
      <w:pPr>
        <w:pStyle w:val="HSBody"/>
      </w:pPr>
      <w:r>
        <w:rPr>
          <w:b/>
        </w:rPr>
        <w:t>USBR WaterSMART</w:t>
      </w:r>
      <w:r>
        <w:t xml:space="preserve">  [Uncertain]</w:t>
      </w:r>
    </w:p>
    <w:p>
      <w:pPr>
        <w:pStyle w:val="HSBody"/>
      </w:pPr>
      <w:r>
        <w:t>Bureau of Reclamation WaterSMART grants for water conservation and drought resilience.</w:t>
      </w:r>
    </w:p>
    <w:p>
      <w:pPr>
        <w:pStyle w:val="HSSmall"/>
      </w:pPr>
      <w:r>
        <w:t>Access: Competitive | Funding: Discretionary</w:t>
      </w:r>
    </w:p>
    <w:p>
      <w:pPr>
        <w:pStyle w:val="HSSmall"/>
      </w:pPr>
      <w:r>
        <w:t>Learn more: Contact your program specialist or visit Reclamation for current application information.</w:t>
      </w:r>
    </w:p>
    <w:p>
      <w:pPr>
        <w:pStyle w:val="HSBody"/>
      </w:pPr>
      <w:r>
        <w:rPr>
          <w:b/>
        </w:rPr>
        <w:t>USBR TAP</w:t>
      </w:r>
      <w:r>
        <w:t xml:space="preserve">  [Stable]</w:t>
      </w:r>
    </w:p>
    <w:p>
      <w:pPr>
        <w:pStyle w:val="HSBody"/>
      </w:pPr>
      <w:r>
        <w:t>Bureau of Reclamation Technical Assistance Program.</w:t>
      </w:r>
    </w:p>
    <w:p>
      <w:pPr>
        <w:pStyle w:val="HSSmall"/>
      </w:pPr>
      <w:r>
        <w:t>Access: Direct | Funding: Discretionary</w:t>
      </w:r>
    </w:p>
    <w:p>
      <w:pPr>
        <w:pStyle w:val="HSSmall"/>
      </w:pPr>
      <w:r>
        <w:t>Learn more: Contact your program specialist or visit Reclamation for current application information.</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4B5563"/>
        <w:sz w:val="14"/>
      </w:rPr>
      <w:t>CONFIDENTIAL | Confidential: For Internal Use Only</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color w:val="4B5563"/>
        <w:sz w:val="16"/>
      </w:rPr>
      <w:t>Nome Eskimo Community | Internal Strategy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76" w:lineRule="auto" w:after="80"/>
      <w:jc w:val="left"/>
    </w:pPr>
    <w:rPr>
      <w:rFonts w:ascii="Arial" w:hAnsi="Arial"/>
      <w:color w:val="1F29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A237E"/>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37415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37415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HSTitle">
    <w:name w:val="HS Title"/>
    <w:pPr>
      <w:spacing w:after="120"/>
    </w:pPr>
    <w:rPr>
      <w:rFonts w:ascii="Arial" w:hAnsi="Arial"/>
      <w:b/>
      <w:color w:val="1A237E"/>
      <w:sz w:val="36"/>
    </w:rPr>
  </w:style>
  <w:style w:type="paragraph" w:customStyle="1" w:styleId="HSSubtitle">
    <w:name w:val="HS Subtitle"/>
    <w:pPr>
      <w:spacing w:after="80"/>
    </w:pPr>
    <w:rPr>
      <w:rFonts w:ascii="Arial" w:hAnsi="Arial"/>
      <w:b w:val="0"/>
      <w:color w:val="374151"/>
      <w:sz w:val="24"/>
    </w:rPr>
  </w:style>
  <w:style w:type="paragraph" w:customStyle="1" w:styleId="HSSection">
    <w:name w:val="HS Section"/>
    <w:pPr>
      <w:spacing w:after="80" w:before="240"/>
    </w:pPr>
    <w:rPr>
      <w:rFonts w:ascii="Arial" w:hAnsi="Arial"/>
      <w:b/>
      <w:color w:val="374151"/>
      <w:sz w:val="24"/>
    </w:rPr>
  </w:style>
  <w:style w:type="paragraph" w:customStyle="1" w:styleId="HSBody">
    <w:name w:val="HS Body"/>
    <w:pPr>
      <w:spacing w:after="80"/>
    </w:pPr>
    <w:rPr>
      <w:rFonts w:ascii="Arial" w:hAnsi="Arial"/>
      <w:b w:val="0"/>
      <w:color w:val="1F2937"/>
      <w:sz w:val="20"/>
    </w:rPr>
  </w:style>
  <w:style w:type="paragraph" w:customStyle="1" w:styleId="HSSmall">
    <w:name w:val="HS Small"/>
    <w:pPr>
      <w:spacing w:after="40"/>
    </w:pPr>
    <w:rPr>
      <w:rFonts w:ascii="Arial" w:hAnsi="Arial"/>
      <w:b w:val="0"/>
      <w:color w:val="6B7280"/>
      <w:sz w:val="16"/>
    </w:rPr>
  </w:style>
  <w:style w:type="paragraph" w:customStyle="1" w:styleId="HSCallout">
    <w:name w:val="HS Callout"/>
    <w:pPr>
      <w:spacing w:before="160"/>
      <w:ind w:left="432"/>
    </w:pPr>
    <w:rPr>
      <w:rFonts w:ascii="Arial" w:hAnsi="Arial"/>
      <w:b/>
      <w:color w:val="1F2937"/>
      <w:sz w:val="20"/>
    </w:rPr>
  </w:style>
  <w:style w:type="paragraph" w:customStyle="1" w:styleId="HSCalloutDetail">
    <w:name w:val="HS Callout Detail"/>
    <w:pPr>
      <w:spacing w:after="40"/>
      <w:ind w:left="432"/>
    </w:pPr>
    <w:rPr>
      <w:rFonts w:ascii="Arial" w:hAnsi="Arial"/>
      <w:b w:val="0"/>
      <w:color w:val="1F2937"/>
      <w:sz w:val="20"/>
    </w:rPr>
  </w:style>
  <w:style w:type="paragraph" w:customStyle="1" w:styleId="HSColumnPrimary">
    <w:name w:val="HS Column Primary"/>
    <w:pPr>
      <w:widowControl/>
      <w:spacing w:after="80" w:line="276" w:lineRule="auto"/>
      <w:jc w:val="left"/>
    </w:pPr>
    <w:rPr>
      <w:rFonts w:ascii="Arial" w:hAnsi="Arial"/>
      <w:b w:val="0"/>
      <w:color w:val="1F2937"/>
      <w:sz w:val="20"/>
    </w:rPr>
  </w:style>
  <w:style w:type="paragraph" w:customStyle="1" w:styleId="HSColumnSecondary">
    <w:name w:val="HS Column Secondary"/>
    <w:pPr>
      <w:widowControl/>
      <w:spacing w:after="60" w:line="276" w:lineRule="auto"/>
      <w:jc w:val="left"/>
    </w:pPr>
    <w:rPr>
      <w:rFonts w:ascii="Arial" w:hAnsi="Arial"/>
      <w:b w:val="0"/>
      <w:color w:val="1F2937"/>
      <w:sz w:val="18"/>
    </w:rPr>
  </w:style>
  <w:style w:type="paragraph" w:customStyle="1" w:styleId="HSBoxTitle">
    <w:name w:val="HS Box Title"/>
    <w:pPr>
      <w:widowControl/>
      <w:spacing w:after="40" w:line="276" w:lineRule="auto"/>
      <w:jc w:val="left"/>
    </w:pPr>
    <w:rPr>
      <w:rFonts w:ascii="Arial" w:hAnsi="Arial"/>
      <w:b/>
      <w:color w:val="374151"/>
      <w:sz w:val="20"/>
    </w:rPr>
  </w:style>
  <w:style w:type="paragraph" w:customStyle="1" w:styleId="HSBoxBody">
    <w:name w:val="HS Box Body"/>
    <w:pPr>
      <w:widowControl/>
      <w:spacing w:after="40" w:line="276" w:lineRule="auto"/>
      <w:jc w:val="left"/>
    </w:pPr>
    <w:rPr>
      <w:rFonts w:ascii="Arial" w:hAnsi="Arial"/>
      <w:b w:val="0"/>
      <w:color w:val="1F2937"/>
      <w:sz w:val="18"/>
    </w:rPr>
  </w:style>
  <w:style w:type="paragraph" w:customStyle="1" w:styleId="HSAskLabel">
    <w:name w:val="HS Ask Label"/>
    <w:pPr>
      <w:widowControl/>
      <w:spacing w:after="20" w:line="276" w:lineRule="auto"/>
      <w:jc w:val="left"/>
    </w:pPr>
    <w:rPr>
      <w:rFonts w:ascii="Arial" w:hAnsi="Arial"/>
      <w:b/>
      <w:color w:val="1A237E"/>
      <w:sz w:val="20"/>
    </w:rPr>
  </w:style>
  <w:style w:type="paragraph" w:customStyle="1" w:styleId="HSAskDetail">
    <w:name w:val="HS Ask Detail"/>
    <w:pPr>
      <w:widowControl/>
      <w:spacing w:after="40" w:line="276" w:lineRule="auto"/>
      <w:jc w:val="left"/>
    </w:pPr>
    <w:rPr>
      <w:rFonts w:ascii="Arial" w:hAnsi="Arial"/>
      <w:b w:val="0"/>
      <w:color w:val="1F2937"/>
      <w:sz w:val="18"/>
    </w:rPr>
  </w:style>
  <w:style w:type="paragraph" w:customStyle="1" w:styleId="HSFooter">
    <w:name w:val="HS Footer"/>
    <w:pPr>
      <w:widowControl/>
      <w:spacing w:after="0" w:line="276" w:lineRule="auto"/>
      <w:jc w:val="left"/>
    </w:pPr>
    <w:rPr>
      <w:rFonts w:ascii="Arial" w:hAnsi="Arial"/>
      <w:b w:val="0"/>
      <w:color w:val="6B7280"/>
      <w:sz w:val="14"/>
    </w:rPr>
  </w:style>
  <w:style w:type="paragraph" w:customStyle="1" w:styleId="HSCaption">
    <w:name w:val="HS Caption"/>
    <w:pPr>
      <w:widowControl/>
      <w:spacing w:after="40" w:line="276" w:lineRule="auto"/>
      <w:jc w:val="left"/>
    </w:pPr>
    <w:rPr>
      <w:rFonts w:ascii="Arial" w:hAnsi="Arial"/>
      <w:b w:val="0"/>
      <w:color w:val="6B7280"/>
      <w:sz w:val="16"/>
    </w:rPr>
  </w:style>
  <w:style w:type="paragraph" w:customStyle="1" w:styleId="HSPageNumber">
    <w:name w:val="HS Page Number"/>
    <w:pPr>
      <w:widowControl/>
      <w:spacing w:line="276" w:lineRule="auto"/>
      <w:jc w:val="left"/>
    </w:pPr>
    <w:rPr>
      <w:rFonts w:ascii="Arial" w:hAnsi="Arial"/>
      <w:b w:val="0"/>
      <w:color w:val="6B7280"/>
      <w:sz w:val="16"/>
    </w:rPr>
  </w:style>
  <w:style w:type="paragraph" w:customStyle="1" w:styleId="HSTableHeader">
    <w:name w:val="HS Table Header"/>
    <w:pPr>
      <w:spacing w:after="0"/>
    </w:pPr>
    <w:rPr>
      <w:rFonts w:ascii="Arial" w:hAnsi="Arial"/>
      <w:b/>
      <w:color w:val="FFFFFF"/>
      <w:sz w:val="18"/>
    </w:rPr>
  </w:style>
  <w:style w:type="paragraph" w:customStyle="1" w:styleId="HSTableBody">
    <w:name w:val="HS Table Body"/>
    <w:pPr>
      <w:spacing w:after="0"/>
    </w:pPr>
    <w:rPr>
      <w:rFonts w:ascii="Arial" w:hAnsi="Arial"/>
      <w:b w:val="0"/>
      <w:color w:val="1F2937"/>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