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InterTribal Climate Resilience Strategy</w:t>
      </w:r>
    </w:p>
    <w:p>
      <w:pPr>
        <w:pStyle w:val="HSTitle"/>
      </w:pPr>
      <w:r>
        <w:t>Great Lakes / Midwest</w:t>
      </w:r>
    </w:p>
    <w:p>
      <w:pPr>
        <w:pStyle w:val="HSBody"/>
      </w:pPr>
      <w:r>
        <w:t>24 Tribal Nations across WI, MI, IL, IN, OH</w:t>
      </w:r>
    </w:p>
    <w:p>
      <w:pPr>
        <w:pStyle w:val="HSBody"/>
      </w:pPr>
      <w:r>
        <w:t>Congressional representation: 16 Senator(s), 18 Representative(s)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Great Lakes / Midwest: 24 Tribal Nations</w:t>
      </w:r>
    </w:p>
    <w:p>
      <w:pPr>
        <w:pStyle w:val="HSBody"/>
      </w:pPr>
      <w:r>
        <w:t>Top Shared Hazards: Cold Wave, Hail, Inland Flooding</w:t>
      </w:r>
    </w:p>
    <w:p>
      <w:pPr>
        <w:pStyle w:val="HSBody"/>
      </w:pPr>
      <w:r>
        <w:t>Composite Risk Score (regional average): 53.9</w:t>
      </w:r>
    </w:p>
    <w:p>
      <w:pPr>
        <w:pStyle w:val="HSBody"/>
      </w:pPr>
      <w:r>
        <w:t>Total Federal Climate Resilience Investment: $656,509,642 across 17 Tribal Nations</w:t>
      </w:r>
    </w:p>
    <w:p>
      <w:pPr>
        <w:pStyle w:val="HSBody"/>
      </w:pPr>
      <w:r>
        <w:t>Aggregate Economic Impact: $1,308,869,356 to $1,745,159,141</w:t>
      </w:r>
    </w:p>
    <w:p>
      <w:pPr>
        <w:pStyle w:val="HSBody"/>
      </w:pPr>
      <w:r>
        <w:t>Estimated Jobs Supported: 5,817 to 10,907</w:t>
      </w:r>
    </w:p>
    <w:p>
      <w:pPr>
        <w:pStyle w:val="HSSection"/>
      </w:pPr>
      <w:r>
        <w:t>Coverage and Coordination Analysis</w:t>
      </w:r>
    </w:p>
    <w:p>
      <w:pPr>
        <w:pStyle w:val="HSBody"/>
      </w:pPr>
      <w:r>
        <w:t>Coverage Gap: 7 of 24 Tribal Nations in this region have received zero federal climate resilience awards. Coordinated regional approaches can support first-time applicants through shared technical assistance and complementary proposals.</w:t>
      </w:r>
    </w:p>
    <w:p>
      <w:pPr>
        <w:pStyle w:val="HSBody"/>
      </w:pPr>
      <w:r>
        <w:t>Shared Delegation: 12 congressional member(s) serve multiple Tribal Nations in this region. Coordinated asks from multiple Tribes to shared members create a stronger signal than individual approaches.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Flooding, invasive species, PFAS, algal blooms, treaty resources</w:t>
      </w:r>
    </w:p>
    <w:p>
      <w:pPr>
        <w:pStyle w:val="HSBody"/>
      </w:pPr>
      <w:r>
        <w:t>Top shared hazards across 24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Cold Wave</w:t>
            </w:r>
          </w:p>
        </w:tc>
        <w:tc>
          <w:tcPr>
            <w:tcW w:type="dxa" w:w="3120"/>
            <w:shd w:fill="F2F2F2" w:val="clear"/>
          </w:tcPr>
          <w:p>
            <w:r>
              <w:t>24</w:t>
            </w:r>
          </w:p>
        </w:tc>
        <w:tc>
          <w:tcPr>
            <w:tcW w:type="dxa" w:w="3120"/>
            <w:shd w:fill="F2F2F2" w:val="clear"/>
          </w:tcPr>
          <w:p>
            <w:r>
              <w:t>76.8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Hail</w:t>
            </w:r>
          </w:p>
        </w:tc>
        <w:tc>
          <w:tcPr>
            <w:tcW w:type="dxa" w:w="3120"/>
            <w:shd w:fill="FFFFFF" w:val="clear"/>
          </w:tcPr>
          <w:p>
            <w:r>
              <w:t>24</w:t>
            </w:r>
          </w:p>
        </w:tc>
        <w:tc>
          <w:tcPr>
            <w:tcW w:type="dxa" w:w="3120"/>
            <w:shd w:fill="FFFFFF" w:val="clear"/>
          </w:tcPr>
          <w:p>
            <w:r>
              <w:t>66.2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Inland Flooding</w:t>
            </w:r>
          </w:p>
        </w:tc>
        <w:tc>
          <w:tcPr>
            <w:tcW w:type="dxa" w:w="3120"/>
            <w:shd w:fill="F2F2F2" w:val="clear"/>
          </w:tcPr>
          <w:p>
            <w:r>
              <w:t>22</w:t>
            </w:r>
          </w:p>
        </w:tc>
        <w:tc>
          <w:tcPr>
            <w:tcW w:type="dxa" w:w="3120"/>
            <w:shd w:fill="F2F2F2" w:val="clear"/>
          </w:tcPr>
          <w:p>
            <w:r>
              <w:t>57.9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Strong Wind</w:t>
            </w:r>
          </w:p>
        </w:tc>
        <w:tc>
          <w:tcPr>
            <w:tcW w:type="dxa" w:w="3120"/>
            <w:shd w:fill="FFFFFF" w:val="clear"/>
          </w:tcPr>
          <w:p>
            <w:r>
              <w:t>13</w:t>
            </w:r>
          </w:p>
        </w:tc>
        <w:tc>
          <w:tcPr>
            <w:tcW w:type="dxa" w:w="3120"/>
            <w:shd w:fill="FFFFFF" w:val="clear"/>
          </w:tcPr>
          <w:p>
            <w:r>
              <w:t>61.5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Tornado</w:t>
            </w:r>
          </w:p>
        </w:tc>
        <w:tc>
          <w:tcPr>
            <w:tcW w:type="dxa" w:w="3120"/>
            <w:shd w:fill="F2F2F2" w:val="clear"/>
          </w:tcPr>
          <w:p>
            <w:r>
              <w:t>13</w:t>
            </w:r>
          </w:p>
        </w:tc>
        <w:tc>
          <w:tcPr>
            <w:tcW w:type="dxa" w:w="3120"/>
            <w:shd w:fill="F2F2F2" w:val="clear"/>
          </w:tcPr>
          <w:p>
            <w:r>
              <w:t>61.5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$656,509,642</w:t>
      </w:r>
    </w:p>
    <w:p>
      <w:pPr>
        <w:pStyle w:val="HSBody"/>
      </w:pPr>
      <w:r>
        <w:t>Tribal Nations with Awards: 17 of 24 (71%)</w:t>
      </w:r>
    </w:p>
    <w:p>
      <w:pPr>
        <w:pStyle w:val="HSBody"/>
      </w:pPr>
      <w:r>
        <w:t>Investment Gap: 7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16 Senator(s) and 18 Representative(s) serve Tribal Nations in this region.</w:t>
      </w:r>
    </w:p>
    <w:p>
      <w:pPr>
        <w:pStyle w:val="HSSection"/>
      </w:pPr>
      <w:r>
        <w:t>Delegation Overlap Analysis</w:t>
      </w:r>
    </w:p>
    <w:p>
      <w:pPr>
        <w:pStyle w:val="HSBody"/>
      </w:pPr>
      <w:r>
        <w:t>The following congressional members serve multiple Tribal Nations in this region. Coordinated engagement with these shared delegation members amplifies regional voice.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Member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Served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Key Committees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11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11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Elissa Slotkin (D-MI)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10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Gary C. Peters (D-MI)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10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Thomas P. Tiffany (R-WI-07)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8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Federal Lands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Jack Bergman (R-MI-01)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Tony Wied (R-WI-08)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Bill Huizenga (R-MI-04)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Tina Smith (D-MN)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Indian Affairs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Amy Klobuchar (D-MN)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Telecommunications and Media; Consumer Pr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John R. Moolenaar (R-MI-02)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Tim Walberg (R-MI-05)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Indian and Insular Affairs</w:t>
            </w:r>
          </w:p>
        </w:tc>
      </w:tr>
    </w:tbl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Bad River Band of the Lake Superior Tribe of Chippewa Indians of the Bad River Reservation,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Bay Mills Indian Community,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Forest County Potawatomi Community,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Grand Traverse Band of Ottawa and Chippewa Indians,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Hannahville Indian Community,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Ho-Chunk Nation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Keweenaw Bay Indian Community,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Lac Courte Oreilles Band of Lake Superior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Lac du Flambeau Band of Lake Superior Chippewa Indians of the Lac du Flambeau Reservation of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Lac Vieux Desert Band of Lake Superior Chippewa Indians of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Little River Band of Ottawa Indians,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Little Traverse Bay Bands of Odawa Indians,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Match-e-be-nash-she-wish Band of Pottawatomi Indians of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Menominee Indian Tribe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Nottawaseppi Huron Band of the Potawatomi,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Oneida Nation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Pokagon Band of Potawatomi Indians, Michigan and Indiana</w:t>
            </w:r>
          </w:p>
        </w:tc>
        <w:tc>
          <w:tcPr>
            <w:tcW w:type="dxa" w:w="4680"/>
            <w:shd w:fill="F2F2F2" w:val="clear"/>
          </w:tcPr>
          <w:p>
            <w:r>
              <w:t>IN, 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Red Cliff Band of Lake Superior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Saginaw Chippewa Indian Tribe of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St. Croix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Sault Ste. Marie Tribe of Chippewa Indians,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Sokaogon Chippewa Community,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Stockbridge Munsee Community,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Upper Sioux Community, Minnesota</w:t>
            </w:r>
          </w:p>
        </w:tc>
        <w:tc>
          <w:tcPr>
            <w:tcW w:type="dxa" w:w="4680"/>
            <w:shd w:fill="FFFFFF" w:val="clear"/>
          </w:tcPr>
          <w:p>
            <w:r>
              <w:t>MN, WI</w:t>
            </w:r>
          </w:p>
        </w:tc>
      </w:tr>
    </w:tbl>
    <w:p>
      <w:pPr>
        <w:pStyle w:val="HSSmall"/>
      </w:pPr>
      <w:r>
        <w:t>Total: 24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Great Lakes / Midwest | Regional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