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BE34F">
      <w:p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AI 试衣落地项目计划书（10.30-12.15，46 天周期）</w:t>
      </w:r>
    </w:p>
    <w:p w14:paraId="669A2557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一、项目背景与目标</w:t>
      </w:r>
    </w:p>
    <w:p w14:paraId="4297563E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（一）背景</w:t>
      </w:r>
    </w:p>
    <w:p w14:paraId="42D467FB">
      <w:pPr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依托研究中心现有技术储备（图片量体算法、3D 建模技术），聚焦 “量体数据精准采集 - 虚拟量体结果输出” 核心需求，解决传统量衣 “效率低、数据误差大” 痛点。项目核心为开发 AI 试衣 MVP（最小可行产品），优先实现 “用户量体数据采集 - 算法计算 - 结果展示” 闭环，暂不涉及宣发、电商对接等非核心环节，聚焦前后端开发与页面 / APP 设计，确保核心量衣功能可用、稳定。</w:t>
      </w:r>
    </w:p>
    <w:p w14:paraId="69A5F1C1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（二）目标</w:t>
      </w:r>
    </w:p>
    <w:tbl>
      <w:tblPr>
        <w:tblStyle w:val="34"/>
        <w:tblW w:w="0" w:type="auto"/>
        <w:tblInd w:w="0" w:type="dxa"/>
        <w:tblBorders>
          <w:top w:val="single" w:color="F1A983" w:themeColor="accent2" w:themeTint="99" w:sz="4" w:space="0"/>
          <w:left w:val="single" w:color="F1A983" w:themeColor="accent2" w:themeTint="99" w:sz="4" w:space="0"/>
          <w:bottom w:val="single" w:color="F1A983" w:themeColor="accent2" w:themeTint="99" w:sz="4" w:space="0"/>
          <w:right w:val="single" w:color="F1A983" w:themeColor="accent2" w:themeTint="99" w:sz="4" w:space="0"/>
          <w:insideH w:val="single" w:color="F1A983" w:themeColor="accent2" w:themeTint="99" w:sz="4" w:space="0"/>
          <w:insideV w:val="single" w:color="F1A983" w:themeColor="accent2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71EABA1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E97132" w:themeColor="accent2" w:sz="4" w:space="0"/>
              <w:left w:val="single" w:color="E97132" w:themeColor="accent2" w:sz="4" w:space="0"/>
              <w:bottom w:val="single" w:color="E97132" w:themeColor="accent2" w:sz="4" w:space="0"/>
              <w:right w:val="nil"/>
              <w:insideH w:val="single" w:sz="4" w:space="0"/>
              <w:insideV w:val="nil"/>
            </w:tcBorders>
            <w:shd w:val="clear" w:color="auto" w:fill="E97132" w:themeFill="accent2"/>
          </w:tcPr>
          <w:p w14:paraId="2359E510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维度</w:t>
            </w:r>
          </w:p>
        </w:tc>
        <w:tc>
          <w:tcPr>
            <w:tcW w:w="2765" w:type="dxa"/>
            <w:tcBorders>
              <w:top w:val="single" w:color="E97132" w:themeColor="accent2" w:sz="4" w:space="0"/>
              <w:bottom w:val="single" w:color="E97132" w:themeColor="accent2" w:sz="4" w:space="0"/>
              <w:right w:val="nil"/>
              <w:insideH w:val="single" w:sz="4" w:space="0"/>
              <w:insideV w:val="nil"/>
            </w:tcBorders>
            <w:shd w:val="clear" w:color="auto" w:fill="E97132" w:themeFill="accent2"/>
          </w:tcPr>
          <w:p w14:paraId="4AB56124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具体指标</w:t>
            </w:r>
          </w:p>
        </w:tc>
        <w:tc>
          <w:tcPr>
            <w:tcW w:w="2766" w:type="dxa"/>
            <w:tcBorders>
              <w:top w:val="single" w:color="E97132" w:themeColor="accent2" w:sz="4" w:space="0"/>
              <w:bottom w:val="single" w:color="E97132" w:themeColor="accent2" w:sz="4" w:space="0"/>
              <w:right w:val="single" w:color="E97132" w:themeColor="accent2" w:sz="4" w:space="0"/>
              <w:insideH w:val="single" w:sz="4" w:space="0"/>
              <w:insideV w:val="nil"/>
            </w:tcBorders>
            <w:shd w:val="clear" w:color="auto" w:fill="E97132" w:themeFill="accent2"/>
          </w:tcPr>
          <w:p w14:paraId="2B5C831D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目标值</w:t>
            </w:r>
          </w:p>
        </w:tc>
      </w:tr>
      <w:tr w14:paraId="780E5894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AE2D5" w:themeFill="accent2" w:themeFillTint="33"/>
          </w:tcPr>
          <w:p w14:paraId="0EAB0CE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MVP 功能实现</w:t>
            </w:r>
          </w:p>
        </w:tc>
        <w:tc>
          <w:tcPr>
            <w:tcW w:w="2765" w:type="dxa"/>
            <w:shd w:val="clear" w:color="auto" w:fill="FAE2D5" w:themeFill="accent2" w:themeFillTint="33"/>
          </w:tcPr>
          <w:p w14:paraId="531A52A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核心功能（量体数据采集、算法计算、结果展示）完成度</w:t>
            </w:r>
          </w:p>
        </w:tc>
        <w:tc>
          <w:tcPr>
            <w:tcW w:w="2766" w:type="dxa"/>
            <w:shd w:val="clear" w:color="auto" w:fill="FAE2D5" w:themeFill="accent2" w:themeFillTint="33"/>
          </w:tcPr>
          <w:p w14:paraId="33E1C9F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100%</w:t>
            </w:r>
          </w:p>
        </w:tc>
      </w:tr>
      <w:tr w14:paraId="3AE675F4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5969210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技术指标</w:t>
            </w:r>
          </w:p>
        </w:tc>
        <w:tc>
          <w:tcPr>
            <w:tcW w:w="2765" w:type="dxa"/>
          </w:tcPr>
          <w:p w14:paraId="3124B56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量体数据准确率（与人工量体对比）；页面 / APP 加载响应时间</w:t>
            </w:r>
          </w:p>
        </w:tc>
        <w:tc>
          <w:tcPr>
            <w:tcW w:w="2766" w:type="dxa"/>
          </w:tcPr>
          <w:p w14:paraId="684F07A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≥90%；≤3 秒</w:t>
            </w:r>
          </w:p>
        </w:tc>
      </w:tr>
      <w:tr w14:paraId="7751FDFA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FAE2D5" w:themeFill="accent2" w:themeFillTint="33"/>
          </w:tcPr>
          <w:p w14:paraId="3647E00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产品交付</w:t>
            </w:r>
          </w:p>
        </w:tc>
        <w:tc>
          <w:tcPr>
            <w:tcW w:w="2765" w:type="dxa"/>
            <w:shd w:val="clear" w:color="auto" w:fill="FAE2D5" w:themeFill="accent2" w:themeFillTint="33"/>
          </w:tcPr>
          <w:p w14:paraId="7E69D32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网页版 / APP 版（二选一，优先网页版降低难度）；开发文档完整性</w:t>
            </w:r>
          </w:p>
        </w:tc>
        <w:tc>
          <w:tcPr>
            <w:tcW w:w="2766" w:type="dxa"/>
            <w:shd w:val="clear" w:color="auto" w:fill="FAE2D5" w:themeFill="accent2" w:themeFillTint="33"/>
          </w:tcPr>
          <w:p w14:paraId="3CD5F62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可正常运行；100% 覆盖核心模块</w:t>
            </w:r>
          </w:p>
        </w:tc>
      </w:tr>
      <w:tr w14:paraId="702FEE30">
        <w:tblPrEx>
          <w:tblBorders>
            <w:top w:val="single" w:color="F1A983" w:themeColor="accent2" w:themeTint="99" w:sz="4" w:space="0"/>
            <w:left w:val="single" w:color="F1A983" w:themeColor="accent2" w:themeTint="99" w:sz="4" w:space="0"/>
            <w:bottom w:val="single" w:color="F1A983" w:themeColor="accent2" w:themeTint="99" w:sz="4" w:space="0"/>
            <w:right w:val="single" w:color="F1A983" w:themeColor="accent2" w:themeTint="99" w:sz="4" w:space="0"/>
            <w:insideH w:val="single" w:color="F1A983" w:themeColor="accent2" w:themeTint="99" w:sz="4" w:space="0"/>
            <w:insideV w:val="single" w:color="F1A983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F8953A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测试验证</w:t>
            </w:r>
          </w:p>
        </w:tc>
        <w:tc>
          <w:tcPr>
            <w:tcW w:w="2765" w:type="dxa"/>
          </w:tcPr>
          <w:p w14:paraId="725B4D5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内部测试 bug 修复率；核心流程测试通过率</w:t>
            </w:r>
          </w:p>
        </w:tc>
        <w:tc>
          <w:tcPr>
            <w:tcW w:w="2766" w:type="dxa"/>
          </w:tcPr>
          <w:p w14:paraId="33B2DF5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≥95%；100%</w:t>
            </w:r>
          </w:p>
        </w:tc>
      </w:tr>
    </w:tbl>
    <w:p w14:paraId="4D5B6F0C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二、项目周期与阶段划分（46 天）</w:t>
      </w:r>
    </w:p>
    <w:tbl>
      <w:tblPr>
        <w:tblStyle w:val="35"/>
        <w:tblW w:w="0" w:type="auto"/>
        <w:tblInd w:w="0" w:type="dxa"/>
        <w:tblBorders>
          <w:top w:val="single" w:color="60CBF3" w:themeColor="accent4" w:themeTint="99" w:sz="4" w:space="0"/>
          <w:left w:val="single" w:color="60CBF3" w:themeColor="accent4" w:themeTint="99" w:sz="4" w:space="0"/>
          <w:bottom w:val="single" w:color="60CBF3" w:themeColor="accent4" w:themeTint="99" w:sz="4" w:space="0"/>
          <w:right w:val="single" w:color="60CBF3" w:themeColor="accent4" w:themeTint="99" w:sz="4" w:space="0"/>
          <w:insideH w:val="single" w:color="60CBF3" w:themeColor="accent4" w:themeTint="99" w:sz="4" w:space="0"/>
          <w:insideV w:val="single" w:color="60CBF3" w:themeColor="accent4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8C724D5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tcBorders>
              <w:top w:val="single" w:color="0F9ED5" w:themeColor="accent4" w:sz="4" w:space="0"/>
              <w:left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4FE139E2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2765" w:type="dxa"/>
            <w:tcBorders>
              <w:top w:val="single" w:color="0F9ED5" w:themeColor="accent4" w:sz="4" w:space="0"/>
              <w:bottom w:val="single" w:color="0F9ED5" w:themeColor="accent4" w:sz="4" w:space="0"/>
              <w:right w:val="nil"/>
              <w:insideH w:val="single" w:sz="4" w:space="0"/>
              <w:insideV w:val="nil"/>
            </w:tcBorders>
            <w:shd w:val="clear" w:color="auto" w:fill="0F9ED5" w:themeFill="accent4"/>
          </w:tcPr>
          <w:p w14:paraId="0E766FDE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时间范围</w:t>
            </w:r>
          </w:p>
        </w:tc>
        <w:tc>
          <w:tcPr>
            <w:tcW w:w="2766" w:type="dxa"/>
            <w:tcBorders>
              <w:top w:val="single" w:color="0F9ED5" w:themeColor="accent4" w:sz="4" w:space="0"/>
              <w:bottom w:val="single" w:color="0F9ED5" w:themeColor="accent4" w:sz="4" w:space="0"/>
              <w:right w:val="single" w:color="0F9ED5" w:themeColor="accent4" w:sz="4" w:space="0"/>
              <w:insideH w:val="single" w:sz="4" w:space="0"/>
              <w:insideV w:val="nil"/>
            </w:tcBorders>
            <w:shd w:val="clear" w:color="auto" w:fill="0F9ED5" w:themeFill="accent4"/>
          </w:tcPr>
          <w:p w14:paraId="70AE462D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核心任务</w:t>
            </w:r>
          </w:p>
        </w:tc>
      </w:tr>
      <w:tr w14:paraId="3345C1CE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CAEDFB" w:themeFill="accent4" w:themeFillTint="33"/>
          </w:tcPr>
          <w:p w14:paraId="3ADCDC3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筹备启动期</w:t>
            </w:r>
          </w:p>
        </w:tc>
        <w:tc>
          <w:tcPr>
            <w:tcW w:w="2765" w:type="dxa"/>
            <w:shd w:val="clear" w:color="auto" w:fill="CAEDFB" w:themeFill="accent4" w:themeFillTint="33"/>
          </w:tcPr>
          <w:p w14:paraId="45F905D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10.30-11.8（9 天）</w:t>
            </w:r>
          </w:p>
        </w:tc>
        <w:tc>
          <w:tcPr>
            <w:tcW w:w="2766" w:type="dxa"/>
            <w:shd w:val="clear" w:color="auto" w:fill="CAEDFB" w:themeFill="accent4" w:themeFillTint="33"/>
          </w:tcPr>
          <w:p w14:paraId="7D61FD7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完成需求拆解、技术选型、页面 / APP 框架设计，确定 MVP 开发边界</w:t>
            </w:r>
          </w:p>
        </w:tc>
      </w:tr>
      <w:tr w14:paraId="23894BED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628D42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MVP 核心开发期</w:t>
            </w:r>
          </w:p>
        </w:tc>
        <w:tc>
          <w:tcPr>
            <w:tcW w:w="2765" w:type="dxa"/>
          </w:tcPr>
          <w:p w14:paraId="3760A21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11.9-12.7（29 天）</w:t>
            </w:r>
          </w:p>
        </w:tc>
        <w:tc>
          <w:tcPr>
            <w:tcW w:w="2766" w:type="dxa"/>
          </w:tcPr>
          <w:p w14:paraId="1137C4E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完成前端页面 / APP 设计开发、后端服务搭建、量体算法集成，实现核心流程</w:t>
            </w:r>
          </w:p>
        </w:tc>
      </w:tr>
      <w:tr w14:paraId="73809522">
        <w:tblPrEx>
          <w:tblBorders>
            <w:top w:val="single" w:color="60CBF3" w:themeColor="accent4" w:themeTint="99" w:sz="4" w:space="0"/>
            <w:left w:val="single" w:color="60CBF3" w:themeColor="accent4" w:themeTint="99" w:sz="4" w:space="0"/>
            <w:bottom w:val="single" w:color="60CBF3" w:themeColor="accent4" w:themeTint="99" w:sz="4" w:space="0"/>
            <w:right w:val="single" w:color="60CBF3" w:themeColor="accent4" w:themeTint="99" w:sz="4" w:space="0"/>
            <w:insideH w:val="single" w:color="60CBF3" w:themeColor="accent4" w:themeTint="99" w:sz="4" w:space="0"/>
            <w:insideV w:val="single" w:color="60CBF3" w:themeColor="accent4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  <w:shd w:val="clear" w:color="auto" w:fill="CAEDFB" w:themeFill="accent4" w:themeFillTint="33"/>
          </w:tcPr>
          <w:p w14:paraId="6532888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测试优化与交付期</w:t>
            </w:r>
          </w:p>
        </w:tc>
        <w:tc>
          <w:tcPr>
            <w:tcW w:w="2765" w:type="dxa"/>
            <w:shd w:val="clear" w:color="auto" w:fill="CAEDFB" w:themeFill="accent4" w:themeFillTint="33"/>
          </w:tcPr>
          <w:p w14:paraId="5EAD980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12.8-12.15（8 天）</w:t>
            </w:r>
          </w:p>
        </w:tc>
        <w:tc>
          <w:tcPr>
            <w:tcW w:w="2766" w:type="dxa"/>
            <w:shd w:val="clear" w:color="auto" w:fill="CAEDFB" w:themeFill="accent4" w:themeFillTint="33"/>
          </w:tcPr>
          <w:p w14:paraId="44AE730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开展内部测试、修复 bug、优化性能，输出可运行 MVP 及完整开发文档</w:t>
            </w:r>
          </w:p>
        </w:tc>
      </w:tr>
    </w:tbl>
    <w:p w14:paraId="06271EB2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三、各阶段任务与分工</w:t>
      </w:r>
    </w:p>
    <w:p w14:paraId="25D13C8D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（一）筹备启动期（10.30-11.8）</w:t>
      </w:r>
    </w:p>
    <w:p w14:paraId="670CB54D">
      <w:pPr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核心目标是9 天内完成 “需求 - 技术 - 设计” 三端基础准备，明确开发标准与范围，为 MVP 开发铺路。</w:t>
      </w:r>
    </w:p>
    <w:tbl>
      <w:tblPr>
        <w:tblStyle w:val="36"/>
        <w:tblW w:w="7235" w:type="dxa"/>
        <w:tblInd w:w="0" w:type="dxa"/>
        <w:tblBorders>
          <w:top w:val="single" w:color="D76DCC" w:themeColor="accent5" w:themeTint="99" w:sz="4" w:space="0"/>
          <w:left w:val="single" w:color="D76DCC" w:themeColor="accent5" w:themeTint="99" w:sz="4" w:space="0"/>
          <w:bottom w:val="single" w:color="D76DCC" w:themeColor="accent5" w:themeTint="99" w:sz="4" w:space="0"/>
          <w:right w:val="single" w:color="D76DCC" w:themeColor="accent5" w:themeTint="99" w:sz="4" w:space="0"/>
          <w:insideH w:val="single" w:color="D76DCC" w:themeColor="accent5" w:themeTint="99" w:sz="4" w:space="0"/>
          <w:insideV w:val="single" w:color="D76DCC" w:themeColor="accent5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4630"/>
        <w:gridCol w:w="1239"/>
      </w:tblGrid>
      <w:tr w14:paraId="18052D14">
        <w:tblPrEx>
          <w:tblBorders>
            <w:top w:val="single" w:color="D76DCC" w:themeColor="accent5" w:themeTint="99" w:sz="4" w:space="0"/>
            <w:left w:val="single" w:color="D76DCC" w:themeColor="accent5" w:themeTint="99" w:sz="4" w:space="0"/>
            <w:bottom w:val="single" w:color="D76DCC" w:themeColor="accent5" w:themeTint="99" w:sz="4" w:space="0"/>
            <w:right w:val="single" w:color="D76DCC" w:themeColor="accent5" w:themeTint="99" w:sz="4" w:space="0"/>
            <w:insideH w:val="single" w:color="D76DCC" w:themeColor="accent5" w:themeTint="99" w:sz="4" w:space="0"/>
            <w:insideV w:val="single" w:color="D76DCC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tcBorders>
              <w:top w:val="single" w:color="A02B93" w:themeColor="accent5" w:sz="4" w:space="0"/>
              <w:left w:val="single" w:color="A02B93" w:themeColor="accent5" w:sz="4" w:space="0"/>
              <w:bottom w:val="single" w:color="A02B93" w:themeColor="accent5" w:sz="4" w:space="0"/>
              <w:right w:val="nil"/>
              <w:insideH w:val="single" w:sz="4" w:space="0"/>
              <w:insideV w:val="nil"/>
            </w:tcBorders>
            <w:shd w:val="clear" w:color="auto" w:fill="A02B93" w:themeFill="accent5"/>
          </w:tcPr>
          <w:p w14:paraId="30D1D83D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任务模块</w:t>
            </w:r>
          </w:p>
        </w:tc>
        <w:tc>
          <w:tcPr>
            <w:tcW w:w="4630" w:type="dxa"/>
            <w:tcBorders>
              <w:top w:val="single" w:color="A02B93" w:themeColor="accent5" w:sz="4" w:space="0"/>
              <w:bottom w:val="single" w:color="A02B93" w:themeColor="accent5" w:sz="4" w:space="0"/>
              <w:right w:val="nil"/>
              <w:insideH w:val="single" w:sz="4" w:space="0"/>
              <w:insideV w:val="nil"/>
            </w:tcBorders>
            <w:shd w:val="clear" w:color="auto" w:fill="A02B93" w:themeFill="accent5"/>
          </w:tcPr>
          <w:p w14:paraId="7D617925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具体任务</w:t>
            </w:r>
          </w:p>
        </w:tc>
        <w:tc>
          <w:tcPr>
            <w:tcW w:w="1239" w:type="dxa"/>
            <w:tcBorders>
              <w:top w:val="single" w:color="A02B93" w:themeColor="accent5" w:sz="4" w:space="0"/>
              <w:bottom w:val="single" w:color="A02B93" w:themeColor="accent5" w:sz="4" w:space="0"/>
              <w:right w:val="single" w:color="A02B93" w:themeColor="accent5" w:sz="4" w:space="0"/>
              <w:insideH w:val="single" w:sz="4" w:space="0"/>
              <w:insideV w:val="nil"/>
            </w:tcBorders>
            <w:shd w:val="clear" w:color="auto" w:fill="A02B93" w:themeFill="accent5"/>
          </w:tcPr>
          <w:p w14:paraId="09C2FA33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时间节点</w:t>
            </w:r>
          </w:p>
        </w:tc>
      </w:tr>
      <w:tr w14:paraId="5016AF4C">
        <w:tblPrEx>
          <w:tblBorders>
            <w:top w:val="single" w:color="D76DCC" w:themeColor="accent5" w:themeTint="99" w:sz="4" w:space="0"/>
            <w:left w:val="single" w:color="D76DCC" w:themeColor="accent5" w:themeTint="99" w:sz="4" w:space="0"/>
            <w:bottom w:val="single" w:color="D76DCC" w:themeColor="accent5" w:themeTint="99" w:sz="4" w:space="0"/>
            <w:right w:val="single" w:color="D76DCC" w:themeColor="accent5" w:themeTint="99" w:sz="4" w:space="0"/>
            <w:insideH w:val="single" w:color="D76DCC" w:themeColor="accent5" w:themeTint="99" w:sz="4" w:space="0"/>
            <w:insideV w:val="single" w:color="D76DCC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F1CEEE" w:themeFill="accent5" w:themeFillTint="33"/>
          </w:tcPr>
          <w:p w14:paraId="01E62E8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需求拆解与文档输出</w:t>
            </w:r>
          </w:p>
        </w:tc>
        <w:tc>
          <w:tcPr>
            <w:tcW w:w="4630" w:type="dxa"/>
            <w:shd w:val="clear" w:color="auto" w:fill="F1CEEE" w:themeFill="accent5" w:themeFillTint="33"/>
          </w:tcPr>
          <w:p w14:paraId="6FD2F2C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1.明确用户操作流程（数据采集→算法计算→结果展示）；</w:t>
            </w:r>
          </w:p>
          <w:p w14:paraId="7692DDE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2.定义功能细节，确定量体数据维度（胸围、腰围、臀围等8项核心数据）、采集方式（图片上传 / 手动输入）、结果展示形式（数值 + 可视化图表）；</w:t>
            </w:r>
          </w:p>
        </w:tc>
        <w:tc>
          <w:tcPr>
            <w:tcW w:w="1239" w:type="dxa"/>
            <w:shd w:val="clear" w:color="auto" w:fill="F1CEEE" w:themeFill="accent5" w:themeFillTint="33"/>
          </w:tcPr>
          <w:p w14:paraId="3C0CBF6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10.30-11.2</w:t>
            </w:r>
          </w:p>
        </w:tc>
      </w:tr>
      <w:tr w14:paraId="5A3B5673">
        <w:tblPrEx>
          <w:tblBorders>
            <w:top w:val="single" w:color="D76DCC" w:themeColor="accent5" w:themeTint="99" w:sz="4" w:space="0"/>
            <w:left w:val="single" w:color="D76DCC" w:themeColor="accent5" w:themeTint="99" w:sz="4" w:space="0"/>
            <w:bottom w:val="single" w:color="D76DCC" w:themeColor="accent5" w:themeTint="99" w:sz="4" w:space="0"/>
            <w:right w:val="single" w:color="D76DCC" w:themeColor="accent5" w:themeTint="99" w:sz="4" w:space="0"/>
            <w:insideH w:val="single" w:color="D76DCC" w:themeColor="accent5" w:themeTint="99" w:sz="4" w:space="0"/>
            <w:insideV w:val="single" w:color="D76DCC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</w:tcPr>
          <w:p w14:paraId="7C9A8A4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技术选型与方案确定</w:t>
            </w:r>
          </w:p>
        </w:tc>
        <w:tc>
          <w:tcPr>
            <w:tcW w:w="4630" w:type="dxa"/>
          </w:tcPr>
          <w:p w14:paraId="561932E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1.确定前后端技术选型</w:t>
            </w:r>
          </w:p>
          <w:p w14:paraId="1FC3421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2.整合研究中心现有图片量体算法，确定算法调用逻辑；</w:t>
            </w:r>
          </w:p>
          <w:p w14:paraId="4FB6EE6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3.明确数据库表结构（用户量体数据表、算法参数配置表），输出具体技术方案</w:t>
            </w:r>
          </w:p>
        </w:tc>
        <w:tc>
          <w:tcPr>
            <w:tcW w:w="1239" w:type="dxa"/>
          </w:tcPr>
          <w:p w14:paraId="566ACCB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11.3-11.5</w:t>
            </w:r>
          </w:p>
        </w:tc>
      </w:tr>
      <w:tr w14:paraId="219C78C7">
        <w:tblPrEx>
          <w:tblBorders>
            <w:top w:val="single" w:color="D76DCC" w:themeColor="accent5" w:themeTint="99" w:sz="4" w:space="0"/>
            <w:left w:val="single" w:color="D76DCC" w:themeColor="accent5" w:themeTint="99" w:sz="4" w:space="0"/>
            <w:bottom w:val="single" w:color="D76DCC" w:themeColor="accent5" w:themeTint="99" w:sz="4" w:space="0"/>
            <w:right w:val="single" w:color="D76DCC" w:themeColor="accent5" w:themeTint="99" w:sz="4" w:space="0"/>
            <w:insideH w:val="single" w:color="D76DCC" w:themeColor="accent5" w:themeTint="99" w:sz="4" w:space="0"/>
            <w:insideV w:val="single" w:color="D76DCC" w:themeColor="accent5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dxa"/>
            <w:shd w:val="clear" w:color="auto" w:fill="F1CEEE" w:themeFill="accent5" w:themeFillTint="33"/>
          </w:tcPr>
          <w:p w14:paraId="6E37A9F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页面 / APP 框架设计</w:t>
            </w:r>
          </w:p>
        </w:tc>
        <w:tc>
          <w:tcPr>
            <w:tcW w:w="4630" w:type="dxa"/>
            <w:shd w:val="clear" w:color="auto" w:fill="F1CEEE" w:themeFill="accent5" w:themeFillTint="33"/>
          </w:tcPr>
          <w:p w14:paraId="24FC606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1.确定产品风格（简洁科技风，适配校园用户审美），设计核心页面线框图（量体数据采集页、结果展示页、系统设置页）；</w:t>
            </w:r>
          </w:p>
          <w:p w14:paraId="010AA7E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2.规划用户操作路径（如 “点击上传图片→自动识别数据→确认 / 修改→查看结果”），确保流程无冗余；</w:t>
            </w:r>
          </w:p>
          <w:p w14:paraId="68805FB7">
            <w:pPr>
              <w:rPr>
                <w:rFonts w:hint="eastAsia"/>
                <w:b/>
                <w:bCs/>
              </w:rPr>
            </w:pPr>
          </w:p>
        </w:tc>
        <w:tc>
          <w:tcPr>
            <w:tcW w:w="1239" w:type="dxa"/>
            <w:shd w:val="clear" w:color="auto" w:fill="F1CEEE" w:themeFill="accent5" w:themeFillTint="33"/>
          </w:tcPr>
          <w:p w14:paraId="697AA86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11.6-11.8</w:t>
            </w:r>
          </w:p>
        </w:tc>
      </w:tr>
    </w:tbl>
    <w:p w14:paraId="172CCA4E">
      <w:pPr>
        <w:rPr>
          <w:rFonts w:hint="eastAsia"/>
          <w:b/>
          <w:bCs/>
        </w:rPr>
      </w:pPr>
      <w:r>
        <w:rPr>
          <w:rFonts w:hint="eastAsia"/>
          <w:b/>
          <w:bCs/>
        </w:rPr>
        <w:tab/>
      </w:r>
    </w:p>
    <w:p w14:paraId="2C59C4C4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（二）MVP 核心开发期（11.9-12.7）</w:t>
      </w:r>
    </w:p>
    <w:p w14:paraId="0ADE500C">
      <w:pPr>
        <w:ind w:firstLine="420" w:firstLineChars="200"/>
        <w:rPr>
          <w:b/>
          <w:bCs/>
        </w:rPr>
      </w:pPr>
      <w:r>
        <w:rPr>
          <w:rFonts w:hint="eastAsia"/>
          <w:b/>
          <w:bCs/>
        </w:rPr>
        <w:t>核心目标是29 天内完成前端页面 / APP 开发、后端服务搭建与算法集成，实现 “量体数据采集 - 计算 - 展示” 全流程跑通。</w:t>
      </w:r>
    </w:p>
    <w:tbl>
      <w:tblPr>
        <w:tblStyle w:val="39"/>
        <w:tblW w:w="7239" w:type="dxa"/>
        <w:tblInd w:w="0" w:type="dxa"/>
        <w:tblBorders>
          <w:top w:val="single" w:color="47D45A" w:themeColor="accent3" w:themeTint="99" w:sz="4" w:space="0"/>
          <w:left w:val="single" w:color="47D45A" w:themeColor="accent3" w:themeTint="99" w:sz="4" w:space="0"/>
          <w:bottom w:val="single" w:color="47D45A" w:themeColor="accent3" w:themeTint="99" w:sz="4" w:space="0"/>
          <w:right w:val="single" w:color="47D45A" w:themeColor="accent3" w:themeTint="99" w:sz="4" w:space="0"/>
          <w:insideH w:val="single" w:color="47D45A" w:themeColor="accent3" w:themeTint="99" w:sz="4" w:space="0"/>
          <w:insideV w:val="single" w:color="47D45A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4636"/>
        <w:gridCol w:w="1239"/>
      </w:tblGrid>
      <w:tr w14:paraId="21305F39">
        <w:tblPrEx>
          <w:tblBorders>
            <w:top w:val="single" w:color="47D45A" w:themeColor="accent3" w:themeTint="99" w:sz="4" w:space="0"/>
            <w:left w:val="single" w:color="47D45A" w:themeColor="accent3" w:themeTint="99" w:sz="4" w:space="0"/>
            <w:bottom w:val="single" w:color="47D45A" w:themeColor="accent3" w:themeTint="99" w:sz="4" w:space="0"/>
            <w:right w:val="single" w:color="47D45A" w:themeColor="accent3" w:themeTint="99" w:sz="4" w:space="0"/>
            <w:insideH w:val="single" w:color="47D45A" w:themeColor="accent3" w:themeTint="99" w:sz="4" w:space="0"/>
            <w:insideV w:val="single" w:color="47D45A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tcBorders>
              <w:top w:val="single" w:color="196B24" w:themeColor="accent3" w:sz="4" w:space="0"/>
              <w:left w:val="single" w:color="196B24" w:themeColor="accent3" w:sz="4" w:space="0"/>
              <w:bottom w:val="single" w:color="196B24" w:themeColor="accent3" w:sz="4" w:space="0"/>
              <w:right w:val="nil"/>
              <w:insideH w:val="single" w:sz="4" w:space="0"/>
              <w:insideV w:val="nil"/>
            </w:tcBorders>
            <w:shd w:val="clear" w:color="auto" w:fill="196B24" w:themeFill="accent3"/>
          </w:tcPr>
          <w:p w14:paraId="550E006E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任务模块</w:t>
            </w:r>
          </w:p>
        </w:tc>
        <w:tc>
          <w:tcPr>
            <w:tcW w:w="4636" w:type="dxa"/>
            <w:tcBorders>
              <w:top w:val="single" w:color="196B24" w:themeColor="accent3" w:sz="4" w:space="0"/>
              <w:bottom w:val="single" w:color="196B24" w:themeColor="accent3" w:sz="4" w:space="0"/>
              <w:right w:val="nil"/>
              <w:insideH w:val="single" w:sz="4" w:space="0"/>
              <w:insideV w:val="nil"/>
            </w:tcBorders>
            <w:shd w:val="clear" w:color="auto" w:fill="196B24" w:themeFill="accent3"/>
          </w:tcPr>
          <w:p w14:paraId="1533611E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具体任务</w:t>
            </w:r>
          </w:p>
        </w:tc>
        <w:tc>
          <w:tcPr>
            <w:tcW w:w="1239" w:type="dxa"/>
            <w:tcBorders>
              <w:top w:val="single" w:color="196B24" w:themeColor="accent3" w:sz="4" w:space="0"/>
              <w:bottom w:val="single" w:color="196B24" w:themeColor="accent3" w:sz="4" w:space="0"/>
              <w:right w:val="single" w:color="196B24" w:themeColor="accent3" w:sz="4" w:space="0"/>
              <w:insideH w:val="single" w:sz="4" w:space="0"/>
              <w:insideV w:val="nil"/>
            </w:tcBorders>
            <w:shd w:val="clear" w:color="auto" w:fill="196B24" w:themeFill="accent3"/>
          </w:tcPr>
          <w:p w14:paraId="71F6B951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时间节点</w:t>
            </w:r>
          </w:p>
        </w:tc>
      </w:tr>
      <w:tr w14:paraId="20BBD08B">
        <w:tblPrEx>
          <w:tblBorders>
            <w:top w:val="single" w:color="47D45A" w:themeColor="accent3" w:themeTint="99" w:sz="4" w:space="0"/>
            <w:left w:val="single" w:color="47D45A" w:themeColor="accent3" w:themeTint="99" w:sz="4" w:space="0"/>
            <w:bottom w:val="single" w:color="47D45A" w:themeColor="accent3" w:themeTint="99" w:sz="4" w:space="0"/>
            <w:right w:val="single" w:color="47D45A" w:themeColor="accent3" w:themeTint="99" w:sz="4" w:space="0"/>
            <w:insideH w:val="single" w:color="47D45A" w:themeColor="accent3" w:themeTint="99" w:sz="4" w:space="0"/>
            <w:insideV w:val="single" w:color="47D45A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shd w:val="clear" w:color="auto" w:fill="C1F0C8" w:themeFill="accent3" w:themeFillTint="33"/>
          </w:tcPr>
          <w:p w14:paraId="57C1DED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前端开发</w:t>
            </w:r>
          </w:p>
        </w:tc>
        <w:tc>
          <w:tcPr>
            <w:tcW w:w="4636" w:type="dxa"/>
            <w:shd w:val="clear" w:color="auto" w:fill="C1F0C8" w:themeFill="accent3" w:themeFillTint="33"/>
          </w:tcPr>
          <w:p w14:paraId="5E0091D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1.基于高保真设计稿，实现 3 个核心页面开发（量体数据采集页：支持图片上传 / 手动输入，实时显示数据识别进度；量体结果展示页：展示8项核心数据 + 雷达图可视化，支持数据导出为 Excel；系统设置页：算法参数微调、缓存清理功能）；</w:t>
            </w:r>
          </w:p>
          <w:p w14:paraId="6A91BA7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2.添加表单验证（如手动输入数据范围限制）、加载动画（数据计算时显示 “处理中”）、错误提示（图片识别失败时引导重新上传），实现交互；</w:t>
            </w:r>
          </w:p>
        </w:tc>
        <w:tc>
          <w:tcPr>
            <w:tcW w:w="1239" w:type="dxa"/>
            <w:shd w:val="clear" w:color="auto" w:fill="C1F0C8" w:themeFill="accent3" w:themeFillTint="33"/>
          </w:tcPr>
          <w:p w14:paraId="206A153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11.9-11.22（14 天）</w:t>
            </w:r>
          </w:p>
        </w:tc>
      </w:tr>
      <w:tr w14:paraId="7ED9354A">
        <w:tblPrEx>
          <w:tblBorders>
            <w:top w:val="single" w:color="47D45A" w:themeColor="accent3" w:themeTint="99" w:sz="4" w:space="0"/>
            <w:left w:val="single" w:color="47D45A" w:themeColor="accent3" w:themeTint="99" w:sz="4" w:space="0"/>
            <w:bottom w:val="single" w:color="47D45A" w:themeColor="accent3" w:themeTint="99" w:sz="4" w:space="0"/>
            <w:right w:val="single" w:color="47D45A" w:themeColor="accent3" w:themeTint="99" w:sz="4" w:space="0"/>
            <w:insideH w:val="single" w:color="47D45A" w:themeColor="accent3" w:themeTint="99" w:sz="4" w:space="0"/>
            <w:insideV w:val="single" w:color="47D45A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</w:tcPr>
          <w:p w14:paraId="603C32D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后端开发与算法集成</w:t>
            </w:r>
          </w:p>
        </w:tc>
        <w:tc>
          <w:tcPr>
            <w:tcW w:w="4636" w:type="dxa"/>
          </w:tcPr>
          <w:p w14:paraId="3D30B9E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1.基于设计的表结构，搭建数据库（用户量体数据表：存储用户 ID、量体时间、8 项数据；算法参数表：存储量体算法的权重、阈值等配置）；</w:t>
            </w:r>
          </w:p>
          <w:p w14:paraId="1159CFE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2.开发 3 类核心接口（数据采集接口：接收前端上传的图片 / 手动数据；算法调用接口：将数据传入量体算法，获取计算结果；结果返回接口：将量体结果回传前端）；</w:t>
            </w:r>
          </w:p>
          <w:p w14:paraId="3853B44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 算法集成：将研究中心现有量体算法封装为服务，与后端接口对接，测试算法调用稳定性（确保数据计算误差≤10%）</w:t>
            </w:r>
          </w:p>
        </w:tc>
        <w:tc>
          <w:tcPr>
            <w:tcW w:w="1239" w:type="dxa"/>
          </w:tcPr>
          <w:p w14:paraId="23F8120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11.23-12.3（11 天）</w:t>
            </w:r>
          </w:p>
        </w:tc>
      </w:tr>
      <w:tr w14:paraId="7044FE52">
        <w:tblPrEx>
          <w:tblBorders>
            <w:top w:val="single" w:color="47D45A" w:themeColor="accent3" w:themeTint="99" w:sz="4" w:space="0"/>
            <w:left w:val="single" w:color="47D45A" w:themeColor="accent3" w:themeTint="99" w:sz="4" w:space="0"/>
            <w:bottom w:val="single" w:color="47D45A" w:themeColor="accent3" w:themeTint="99" w:sz="4" w:space="0"/>
            <w:right w:val="single" w:color="47D45A" w:themeColor="accent3" w:themeTint="99" w:sz="4" w:space="0"/>
            <w:insideH w:val="single" w:color="47D45A" w:themeColor="accent3" w:themeTint="99" w:sz="4" w:space="0"/>
            <w:insideV w:val="single" w:color="47D45A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shd w:val="clear" w:color="auto" w:fill="C1F0C8" w:themeFill="accent3" w:themeFillTint="33"/>
          </w:tcPr>
          <w:p w14:paraId="6DDE5D6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前后端联调与流程跑通</w:t>
            </w:r>
          </w:p>
        </w:tc>
        <w:tc>
          <w:tcPr>
            <w:tcW w:w="4636" w:type="dxa"/>
            <w:shd w:val="clear" w:color="auto" w:fill="C1F0C8" w:themeFill="accent3" w:themeFillTint="33"/>
          </w:tcPr>
          <w:p w14:paraId="622A050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 接口联调：前端调用后端接口，测试数据传输准确性（如前端上传图片→后端接收→算法计算→前端展示结果，确保数据无丢失）；</w:t>
            </w:r>
          </w:p>
          <w:p w14:paraId="010FC57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 全流程测试：模拟真实用户操作（上传图片 / 手动输入→计算→查看结果→导出数据），确保每个环节无卡顿、无报错；</w:t>
            </w:r>
          </w:p>
          <w:p w14:paraId="1932161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 问题修复：解决联调中出现的接口超时、数据格式不匹配、算法返回结果异常等问题</w:t>
            </w:r>
          </w:p>
        </w:tc>
        <w:tc>
          <w:tcPr>
            <w:tcW w:w="1239" w:type="dxa"/>
            <w:shd w:val="clear" w:color="auto" w:fill="C1F0C8" w:themeFill="accent3" w:themeFillTint="33"/>
          </w:tcPr>
          <w:p w14:paraId="76C7F66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12.4-12.7（4 天）</w:t>
            </w:r>
          </w:p>
        </w:tc>
      </w:tr>
    </w:tbl>
    <w:p w14:paraId="475CA820">
      <w:pPr>
        <w:rPr>
          <w:rFonts w:hint="eastAsia"/>
          <w:b/>
          <w:bCs/>
        </w:rPr>
      </w:pPr>
    </w:p>
    <w:p w14:paraId="48AAB615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（三）测试优化与交付期（12.8-12.15）</w:t>
      </w:r>
    </w:p>
    <w:p w14:paraId="58181107">
      <w:pPr>
        <w:ind w:firstLine="420" w:firstLineChars="200"/>
        <w:rPr>
          <w:b/>
          <w:bCs/>
        </w:rPr>
      </w:pPr>
      <w:r>
        <w:rPr>
          <w:rFonts w:hint="eastAsia"/>
          <w:b/>
          <w:bCs/>
        </w:rPr>
        <w:t>核心目标是通过内部测试发现并修复问题，优化性能与体验，输出可稳定运行的 MVP 及完整开发文档。</w:t>
      </w:r>
    </w:p>
    <w:tbl>
      <w:tblPr>
        <w:tblStyle w:val="38"/>
        <w:tblW w:w="7247" w:type="dxa"/>
        <w:tblInd w:w="0" w:type="dxa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4543"/>
        <w:gridCol w:w="1357"/>
      </w:tblGrid>
      <w:tr w14:paraId="4A079EB0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557E29CC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任务模块</w:t>
            </w:r>
          </w:p>
        </w:tc>
        <w:tc>
          <w:tcPr>
            <w:tcW w:w="4543" w:type="dxa"/>
            <w:tcBorders>
              <w:top w:val="single" w:color="000000" w:themeColor="text1" w:sz="4" w:space="0"/>
              <w:bottom w:val="single" w:color="000000" w:themeColor="text1" w:sz="4" w:space="0"/>
              <w:right w:val="nil"/>
              <w:insideH w:val="single" w:sz="4" w:space="0"/>
              <w:insideV w:val="nil"/>
            </w:tcBorders>
            <w:shd w:val="clear" w:color="auto" w:fill="000000" w:themeFill="text1"/>
          </w:tcPr>
          <w:p w14:paraId="64166507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具体任务</w:t>
            </w:r>
          </w:p>
        </w:tc>
        <w:tc>
          <w:tcPr>
            <w:tcW w:w="1357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</w:tcPr>
          <w:p w14:paraId="7B215D5C">
            <w:pP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时间节点</w:t>
            </w:r>
          </w:p>
        </w:tc>
      </w:tr>
      <w:tr w14:paraId="11259CA2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7" w:type="dxa"/>
            <w:shd w:val="clear" w:color="auto" w:fill="CCCCCC" w:themeFill="text1" w:themeFillTint="33"/>
          </w:tcPr>
          <w:p w14:paraId="215FA0F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内部测试与 bug 修复</w:t>
            </w:r>
          </w:p>
        </w:tc>
        <w:tc>
          <w:tcPr>
            <w:tcW w:w="4543" w:type="dxa"/>
            <w:shd w:val="clear" w:color="auto" w:fill="CCCCCC" w:themeFill="text1" w:themeFillTint="33"/>
          </w:tcPr>
          <w:p w14:paraId="23783C2B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 功能测试：针对核心功能（图片识别准确率、手动数据计算、结果导出）进行 50 次以上测试，记录 bug（如识别失败、数据错误、导出异常）；</w:t>
            </w:r>
          </w:p>
          <w:p w14:paraId="56A90D4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 性能测试：测试页面加载时间（要求≤3 秒）、算法计算响应时间（要求≤5 秒）、多用户同时访问稳定性（模拟 10 人同时操作，无崩溃）；</w:t>
            </w:r>
          </w:p>
          <w:p w14:paraId="1FBE895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 bug 修复：优先级修复功能类 bug（如数据计算错误），其次优化性能类问题（如页面加载慢）</w:t>
            </w:r>
          </w:p>
        </w:tc>
        <w:tc>
          <w:tcPr>
            <w:tcW w:w="1357" w:type="dxa"/>
            <w:shd w:val="clear" w:color="auto" w:fill="CCCCCC" w:themeFill="text1" w:themeFillTint="33"/>
          </w:tcPr>
          <w:p w14:paraId="471F26F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12.8-12.12（5 天）</w:t>
            </w:r>
          </w:p>
        </w:tc>
      </w:tr>
      <w:tr w14:paraId="25477BAF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7" w:type="dxa"/>
          </w:tcPr>
          <w:p w14:paraId="6AF6A55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文档完善与交付</w:t>
            </w:r>
          </w:p>
        </w:tc>
        <w:tc>
          <w:tcPr>
            <w:tcW w:w="4543" w:type="dxa"/>
          </w:tcPr>
          <w:p w14:paraId="4C2B36B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 开发文档补充：撰写《前端开发手册》（含代码结构、组件说明）、《后端开发手册》（含接口文档、数据库字典）、《算法集成说明》（含调用方式、参数配置）；</w:t>
            </w:r>
          </w:p>
          <w:p w14:paraId="30E00FB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 使用文档编写：输出《AI 试衣 MVP 使用指南》（含操作步骤、常见问题解决）；</w:t>
            </w:r>
          </w:p>
          <w:p w14:paraId="7B4EE87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 交付打包：将 MVP 安装包（网页版为压缩包，含部署说明；APP 版为 APK）、所有开发文档整理归档</w:t>
            </w:r>
          </w:p>
        </w:tc>
        <w:tc>
          <w:tcPr>
            <w:tcW w:w="1357" w:type="dxa"/>
          </w:tcPr>
          <w:p w14:paraId="3D0C8B4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12.13-12.15（3 天）</w:t>
            </w:r>
          </w:p>
        </w:tc>
      </w:tr>
    </w:tbl>
    <w:p w14:paraId="6C6EE932">
      <w:pPr>
        <w:rPr>
          <w:rFonts w:hint="eastAsia"/>
          <w:b/>
          <w:bCs/>
        </w:rPr>
      </w:pPr>
    </w:p>
    <w:p w14:paraId="7F8BBF42">
      <w:pPr>
        <w:bidi w:val="0"/>
        <w:jc w:val="center"/>
        <w:rPr>
          <w:rFonts w:hint="default"/>
          <w:b/>
          <w:bCs/>
          <w:sz w:val="24"/>
          <w:szCs w:val="28"/>
        </w:rPr>
      </w:pPr>
    </w:p>
    <w:p w14:paraId="1C9FF457">
      <w:pPr>
        <w:bidi w:val="0"/>
        <w:jc w:val="center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AI试衣推广方案：你的专属AI穿搭博主</w:t>
      </w:r>
    </w:p>
    <w:p w14:paraId="1DA8A21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I其实是没有审美的，美是没有标准的，所以我们不依靠AI的审美，只借用它的大数据。我们不再宣传一个“量体工具”，而是推出一位不知疲倦、聚集无限灵感、且只为你一人服务的专属穿搭博主。它不仅能精准识别你的身材，更能基于海量的时尚数据和美学算法，为你生成专属于你一个人的个性化穿搭方案。</w:t>
      </w:r>
    </w:p>
    <w:p w14:paraId="008D99F3">
      <w:pPr>
        <w:bidi w:val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5A35121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一、 人设与定位：</w:t>
      </w:r>
    </w:p>
    <w:p w14:paraId="49C9830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人设： 一位冷静、专业、有卓越审美且洞察力极强的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穿搭博主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6D29CA6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视觉呈现：为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嘉小爱”</w:t>
      </w:r>
      <w:r>
        <w:rPr>
          <w:rFonts w:hint="eastAsia" w:ascii="宋体" w:hAnsi="宋体" w:eastAsia="宋体" w:cs="宋体"/>
          <w:sz w:val="21"/>
          <w:szCs w:val="21"/>
        </w:rPr>
        <w:t>设计一个科技感与时尚感兼具的虚拟形象</w:t>
      </w:r>
    </w:p>
    <w:p w14:paraId="37BBB362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宣传口号： “你的身材，你的风格，你的专属AI穿搭博主。”</w:t>
      </w:r>
    </w:p>
    <w:p w14:paraId="267331A3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3D42F432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二、 推广策略：推广的核心是展示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嘉小爱</w:t>
      </w:r>
      <w:r>
        <w:rPr>
          <w:rFonts w:hint="eastAsia" w:ascii="宋体" w:hAnsi="宋体" w:eastAsia="宋体" w:cs="宋体"/>
          <w:sz w:val="21"/>
          <w:szCs w:val="21"/>
        </w:rPr>
        <w:t>如何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用大数据为你搭配</w:t>
      </w:r>
    </w:p>
    <w:p w14:paraId="6286484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内容引爆</w:t>
      </w:r>
    </w:p>
    <w:p w14:paraId="5AA267A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</w:t>
      </w:r>
      <w:r>
        <w:rPr>
          <w:rFonts w:hint="eastAsia" w:ascii="宋体" w:hAnsi="宋体" w:eastAsia="宋体" w:cs="宋体"/>
          <w:sz w:val="21"/>
          <w:szCs w:val="21"/>
        </w:rPr>
        <w:t>： 制作一系列短视频/图文，针对不同身材类型，展示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嘉小爱</w:t>
      </w:r>
      <w:r>
        <w:rPr>
          <w:rFonts w:hint="eastAsia" w:ascii="宋体" w:hAnsi="宋体" w:eastAsia="宋体" w:cs="宋体"/>
          <w:sz w:val="21"/>
          <w:szCs w:val="21"/>
        </w:rPr>
        <w:t>如何从数据库中调用特定设计师或风格流派的解决方案来为你服务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将推荐与权威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sz w:val="21"/>
          <w:szCs w:val="21"/>
        </w:rPr>
        <w:t>具体的审美源头挂钩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极大提升可信度。</w:t>
      </w:r>
    </w:p>
    <w:p w14:paraId="45C3ADE5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364669B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二</w:t>
      </w:r>
      <w:r>
        <w:rPr>
          <w:rFonts w:hint="eastAsia" w:ascii="宋体" w:hAnsi="宋体" w:eastAsia="宋体" w:cs="宋体"/>
          <w:sz w:val="21"/>
          <w:szCs w:val="21"/>
        </w:rPr>
        <w:t>： 可视化地展示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嘉小爱</w:t>
      </w:r>
      <w:r>
        <w:rPr>
          <w:rFonts w:hint="eastAsia" w:ascii="宋体" w:hAnsi="宋体" w:eastAsia="宋体" w:cs="宋体"/>
          <w:sz w:val="21"/>
          <w:szCs w:val="21"/>
        </w:rPr>
        <w:t>的“审美数据库”—它可能包含了各种品牌和风格的数据。告诉用户，每次推荐都不是空穴来风，而是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包含</w:t>
      </w:r>
      <w:r>
        <w:rPr>
          <w:rFonts w:hint="eastAsia" w:ascii="宋体" w:hAnsi="宋体" w:eastAsia="宋体" w:cs="宋体"/>
          <w:sz w:val="21"/>
          <w:szCs w:val="21"/>
        </w:rPr>
        <w:t>人类审美智慧的精准匹配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营造一种“你拥有一个由全球精英打理的智能衣橱”的尊享感和信任感。</w:t>
      </w:r>
    </w:p>
    <w:p w14:paraId="3C9B5145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7D0A0449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互动引流</w:t>
      </w:r>
    </w:p>
    <w:p w14:paraId="52AEEDA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一：</w:t>
      </w:r>
      <w:r>
        <w:rPr>
          <w:rFonts w:hint="eastAsia" w:ascii="宋体" w:hAnsi="宋体" w:eastAsia="宋体" w:cs="宋体"/>
          <w:sz w:val="21"/>
          <w:szCs w:val="21"/>
        </w:rPr>
        <w:t>用户上传照片后，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嘉小爱会</w:t>
      </w:r>
      <w:r>
        <w:rPr>
          <w:rFonts w:hint="eastAsia" w:ascii="宋体" w:hAnsi="宋体" w:eastAsia="宋体" w:cs="宋体"/>
          <w:sz w:val="21"/>
          <w:szCs w:val="21"/>
        </w:rPr>
        <w:t>给出尺寸和穿搭建议，还会生成一份风格报告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</w:rPr>
        <w:t>将抽象的服务变得具体、有趣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成为</w:t>
      </w:r>
      <w:r>
        <w:rPr>
          <w:rFonts w:hint="eastAsia" w:ascii="宋体" w:hAnsi="宋体" w:eastAsia="宋体" w:cs="宋体"/>
          <w:sz w:val="21"/>
          <w:szCs w:val="21"/>
        </w:rPr>
        <w:t>社交货币。</w:t>
      </w:r>
    </w:p>
    <w:p w14:paraId="6BAF9A04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6A65CC65">
      <w:pPr>
        <w:bidi w:val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内容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二</w:t>
      </w:r>
      <w:r>
        <w:rPr>
          <w:rFonts w:hint="eastAsia" w:ascii="宋体" w:hAnsi="宋体" w:eastAsia="宋体" w:cs="宋体"/>
          <w:sz w:val="21"/>
          <w:szCs w:val="21"/>
        </w:rPr>
        <w:t>：在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嘉小爱</w:t>
      </w:r>
      <w:r>
        <w:rPr>
          <w:rFonts w:hint="eastAsia" w:ascii="宋体" w:hAnsi="宋体" w:eastAsia="宋体" w:cs="宋体"/>
          <w:sz w:val="21"/>
          <w:szCs w:val="21"/>
        </w:rPr>
        <w:t>给出的每一套搭配方案下，都有一个“灵感来源”按钮，点击后会简要说明：“该套装的灵感来源于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某品牌</w:t>
      </w:r>
      <w:r>
        <w:rPr>
          <w:rFonts w:hint="eastAsia" w:ascii="宋体" w:hAnsi="宋体" w:eastAsia="宋体" w:cs="宋体"/>
          <w:sz w:val="21"/>
          <w:szCs w:val="21"/>
        </w:rPr>
        <w:t>，配色方案参考了年度色和亚洲流行色趋势。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”</w:t>
      </w:r>
    </w:p>
    <w:p w14:paraId="4EADF529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16CEA4E0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总结：我们不宣称AI拥有审美，而是诚实告诉用户，我们为你聚合了全球顶尖设计师、时尚博主的审美与海量穿搭数据。嘉小爱就是那个瞬间为你找到与你身材、气质和场景最匹配方案的专属穿搭博主。</w:t>
      </w:r>
    </w:p>
    <w:p w14:paraId="5F8E9279">
      <w:pPr>
        <w:bidi w:val="0"/>
        <w:rPr>
          <w:rFonts w:hint="eastAsia"/>
          <w:lang w:eastAsia="zh-CN"/>
        </w:rPr>
      </w:pPr>
    </w:p>
    <w:p w14:paraId="0EE5862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E41"/>
    <w:rsid w:val="00240C8C"/>
    <w:rsid w:val="0050252E"/>
    <w:rsid w:val="005160A2"/>
    <w:rsid w:val="00626E41"/>
    <w:rsid w:val="0092307D"/>
    <w:rsid w:val="0096553D"/>
    <w:rsid w:val="00A83C90"/>
    <w:rsid w:val="00B31F8F"/>
    <w:rsid w:val="00F40367"/>
    <w:rsid w:val="6FCD127B"/>
    <w:rsid w:val="73CA469F"/>
    <w:rsid w:val="75A7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Grid Table 4 Accent 2"/>
    <w:basedOn w:val="13"/>
    <w:uiPriority w:val="49"/>
    <w:tblPr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AE2D5" w:themeFill="accent2" w:themeFillTint="33"/>
      </w:tcPr>
    </w:tblStylePr>
    <w:tblStylePr w:type="band1Horz">
      <w:tcPr>
        <w:shd w:val="clear" w:color="auto" w:fill="FAE2D5" w:themeFill="accent2" w:themeFillTint="33"/>
      </w:tcPr>
    </w:tblStylePr>
  </w:style>
  <w:style w:type="table" w:customStyle="1" w:styleId="35">
    <w:name w:val="Grid Table 4 Accent 4"/>
    <w:basedOn w:val="13"/>
    <w:uiPriority w:val="49"/>
    <w:tblPr>
      <w:tblBorders>
        <w:top w:val="single" w:color="60CBF3" w:themeColor="accent4" w:themeTint="99" w:sz="4" w:space="0"/>
        <w:left w:val="single" w:color="60CBF3" w:themeColor="accent4" w:themeTint="99" w:sz="4" w:space="0"/>
        <w:bottom w:val="single" w:color="60CBF3" w:themeColor="accent4" w:themeTint="99" w:sz="4" w:space="0"/>
        <w:right w:val="single" w:color="60CBF3" w:themeColor="accent4" w:themeTint="99" w:sz="4" w:space="0"/>
        <w:insideH w:val="single" w:color="60CBF3" w:themeColor="accent4" w:themeTint="99" w:sz="4" w:space="0"/>
        <w:insideV w:val="single" w:color="60CBF3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AEDFB" w:themeFill="accent4" w:themeFillTint="33"/>
      </w:tcPr>
    </w:tblStylePr>
    <w:tblStylePr w:type="band1Horz">
      <w:tcPr>
        <w:shd w:val="clear" w:color="auto" w:fill="CAEDFB" w:themeFill="accent4" w:themeFillTint="33"/>
      </w:tcPr>
    </w:tblStylePr>
  </w:style>
  <w:style w:type="table" w:customStyle="1" w:styleId="36">
    <w:name w:val="Grid Table 4 Accent 5"/>
    <w:basedOn w:val="13"/>
    <w:uiPriority w:val="49"/>
    <w:tblPr>
      <w:tblBorders>
        <w:top w:val="single" w:color="D76DCC" w:themeColor="accent5" w:themeTint="99" w:sz="4" w:space="0"/>
        <w:left w:val="single" w:color="D76DCC" w:themeColor="accent5" w:themeTint="99" w:sz="4" w:space="0"/>
        <w:bottom w:val="single" w:color="D76DCC" w:themeColor="accent5" w:themeTint="99" w:sz="4" w:space="0"/>
        <w:right w:val="single" w:color="D76DCC" w:themeColor="accent5" w:themeTint="99" w:sz="4" w:space="0"/>
        <w:insideH w:val="single" w:color="D76DCC" w:themeColor="accent5" w:themeTint="99" w:sz="4" w:space="0"/>
        <w:insideV w:val="single" w:color="D76DCC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CEEE" w:themeFill="accent5" w:themeFillTint="33"/>
      </w:tcPr>
    </w:tblStylePr>
    <w:tblStylePr w:type="band1Horz">
      <w:tcPr>
        <w:shd w:val="clear" w:color="auto" w:fill="F1CEEE" w:themeFill="accent5" w:themeFillTint="33"/>
      </w:tcPr>
    </w:tblStylePr>
  </w:style>
  <w:style w:type="table" w:customStyle="1" w:styleId="37">
    <w:name w:val="Grid Table 4 Accent 1"/>
    <w:basedOn w:val="13"/>
    <w:uiPriority w:val="49"/>
    <w:tblPr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E4F5" w:themeFill="accent1" w:themeFillTint="33"/>
      </w:tcPr>
    </w:tblStylePr>
    <w:tblStylePr w:type="band1Horz">
      <w:tcPr>
        <w:shd w:val="clear" w:color="auto" w:fill="C1E4F5" w:themeFill="accent1" w:themeFillTint="33"/>
      </w:tcPr>
    </w:tblStylePr>
  </w:style>
  <w:style w:type="table" w:customStyle="1" w:styleId="38">
    <w:name w:val="Grid Table 4"/>
    <w:basedOn w:val="13"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9">
    <w:name w:val="Grid Table 4 Accent 3"/>
    <w:basedOn w:val="13"/>
    <w:uiPriority w:val="49"/>
    <w:tblPr>
      <w:tblBorders>
        <w:top w:val="single" w:color="47D45A" w:themeColor="accent3" w:themeTint="99" w:sz="4" w:space="0"/>
        <w:left w:val="single" w:color="47D45A" w:themeColor="accent3" w:themeTint="99" w:sz="4" w:space="0"/>
        <w:bottom w:val="single" w:color="47D45A" w:themeColor="accent3" w:themeTint="99" w:sz="4" w:space="0"/>
        <w:right w:val="single" w:color="47D45A" w:themeColor="accent3" w:themeTint="99" w:sz="4" w:space="0"/>
        <w:insideH w:val="single" w:color="47D45A" w:themeColor="accent3" w:themeTint="99" w:sz="4" w:space="0"/>
        <w:insideV w:val="single" w:color="47D45A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F0C8" w:themeFill="accent3" w:themeFillTint="33"/>
      </w:tcPr>
    </w:tblStylePr>
    <w:tblStylePr w:type="band1Horz">
      <w:tcPr>
        <w:shd w:val="clear" w:color="auto" w:fill="C1F0C8" w:themeFill="accent3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2642</Words>
  <Characters>2884</Characters>
  <Lines>17</Lines>
  <Paragraphs>4</Paragraphs>
  <TotalTime>10</TotalTime>
  <ScaleCrop>false</ScaleCrop>
  <LinksUpToDate>false</LinksUpToDate>
  <CharactersWithSpaces>3021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2025-10-27T22:50:00Z</dcterms:created>
  <dc:creator>昱 李</dc:creator>
  <cp:lastModifiedBy>七凉、</cp:lastModifiedBy>
  <dcterms:modified xsi:type="dcterms:W3CDTF">2026-08-15T14:34:35Z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5B24E37C43B907CC97570069AB81C0EB_42</vt:lpwstr>
  </property>
  <property fmtid="{D5CDD505-2E9C-101B-9397-08002B2CF9AE}" pid="4" name="KSOTemplateDocerSaveRecord">
    <vt:lpwstr>eyJoZGlkIjoiZTk5MWY4NTY5MzE2YjU5NjkwZWYyYzU2ZjBmODk3ZWIiLCJ1c2VySWQiOiI4NzI4MDA0ODcifQ==</vt:lpwstr>
  </property>
</Properties>
</file>