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640" w:hanging="160" w:hangingChars="5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drawing>
          <wp:inline distT="0" distB="0" distL="0" distR="0">
            <wp:extent cx="2236470" cy="2101215"/>
            <wp:effectExtent l="0" t="0" r="11430" b="6985"/>
            <wp:docPr id="1026" name="图片 1" descr="{F7614B75-6D44-48C4-9204-F4DFA0C0F98B} 副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{F7614B75-6D44-48C4-9204-F4DFA0C0F98B} 副本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2101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41" w:hanging="261" w:hangingChars="50"/>
        <w:jc w:val="center"/>
        <w:rPr>
          <w:rFonts w:ascii="宋体" w:hAnsi="宋体" w:cs="黑体"/>
          <w:b/>
          <w:bCs/>
          <w:sz w:val="52"/>
          <w:szCs w:val="52"/>
        </w:rPr>
      </w:pPr>
      <w:r>
        <w:rPr>
          <w:rFonts w:hint="eastAsia" w:ascii="宋体" w:hAnsi="宋体" w:cs="黑体"/>
          <w:b/>
          <w:bCs/>
          <w:sz w:val="52"/>
          <w:szCs w:val="52"/>
        </w:rPr>
        <w:t>厦门大学嘉庚学院</w:t>
      </w:r>
    </w:p>
    <w:p>
      <w:pPr>
        <w:ind w:left="480"/>
        <w:jc w:val="center"/>
        <w:rPr>
          <w:rFonts w:ascii="宋体" w:hAnsi="宋体" w:cs="黑体"/>
          <w:b/>
          <w:bCs/>
          <w:sz w:val="52"/>
          <w:szCs w:val="52"/>
        </w:rPr>
      </w:pPr>
      <w:r>
        <w:rPr>
          <w:rFonts w:hint="eastAsia" w:ascii="宋体" w:hAnsi="宋体" w:cs="黑体"/>
          <w:b/>
          <w:bCs/>
          <w:sz w:val="52"/>
          <w:szCs w:val="52"/>
        </w:rPr>
        <w:t>20</w:t>
      </w:r>
      <w:r>
        <w:rPr>
          <w:rFonts w:hint="eastAsia" w:ascii="宋体" w:hAnsi="宋体" w:cs="黑体"/>
          <w:b/>
          <w:bCs/>
          <w:sz w:val="52"/>
          <w:szCs w:val="52"/>
          <w:lang w:val="en-US" w:eastAsia="zh-CN"/>
        </w:rPr>
        <w:t>24年撕标签活动</w:t>
      </w:r>
      <w:r>
        <w:rPr>
          <w:rFonts w:hint="eastAsia" w:ascii="宋体" w:hAnsi="宋体" w:cs="黑体"/>
          <w:b/>
          <w:bCs/>
          <w:sz w:val="52"/>
          <w:szCs w:val="52"/>
        </w:rPr>
        <w:t xml:space="preserve">                                           </w:t>
      </w:r>
    </w:p>
    <w:p>
      <w:pPr>
        <w:ind w:left="480"/>
        <w:jc w:val="center"/>
        <w:rPr>
          <w:rFonts w:ascii="宋体" w:hAnsi="宋体" w:cs="黑体"/>
          <w:b/>
          <w:bCs/>
          <w:sz w:val="84"/>
          <w:szCs w:val="84"/>
        </w:rPr>
      </w:pPr>
      <w:r>
        <w:rPr>
          <w:rFonts w:hint="eastAsia" w:ascii="宋体" w:hAnsi="宋体" w:cs="黑体"/>
          <w:b/>
          <w:bCs/>
          <w:sz w:val="84"/>
          <w:szCs w:val="84"/>
        </w:rPr>
        <w:t>策</w:t>
      </w:r>
    </w:p>
    <w:p>
      <w:pPr>
        <w:ind w:left="480"/>
        <w:jc w:val="center"/>
        <w:rPr>
          <w:rFonts w:ascii="宋体" w:hAnsi="宋体" w:cs="黑体"/>
          <w:b/>
          <w:bCs/>
          <w:sz w:val="84"/>
          <w:szCs w:val="84"/>
        </w:rPr>
      </w:pPr>
      <w:r>
        <w:rPr>
          <w:rFonts w:hint="eastAsia" w:ascii="宋体" w:hAnsi="宋体" w:cs="黑体"/>
          <w:b/>
          <w:bCs/>
          <w:sz w:val="84"/>
          <w:szCs w:val="84"/>
        </w:rPr>
        <w:t>划</w:t>
      </w:r>
    </w:p>
    <w:p>
      <w:pPr>
        <w:ind w:left="480"/>
        <w:jc w:val="center"/>
        <w:rPr>
          <w:rFonts w:ascii="宋体" w:hAnsi="宋体" w:cs="黑体"/>
          <w:b/>
          <w:bCs/>
          <w:sz w:val="84"/>
          <w:szCs w:val="84"/>
        </w:rPr>
      </w:pPr>
      <w:r>
        <w:rPr>
          <w:rFonts w:hint="eastAsia" w:ascii="宋体" w:hAnsi="宋体" w:cs="黑体"/>
          <w:b/>
          <w:bCs/>
          <w:sz w:val="84"/>
          <w:szCs w:val="84"/>
        </w:rPr>
        <w:t>书</w:t>
      </w:r>
    </w:p>
    <w:p>
      <w:pPr>
        <w:ind w:left="0" w:leftChars="0"/>
        <w:rPr>
          <w:rFonts w:ascii="宋体" w:hAnsi="宋体"/>
        </w:rPr>
      </w:pPr>
    </w:p>
    <w:p>
      <w:pPr>
        <w:ind w:left="0" w:leftChars="0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主办方：厦门大学嘉庚学院国际商务学院</w:t>
      </w:r>
    </w:p>
    <w:p>
      <w:pPr>
        <w:ind w:left="0" w:leftChars="0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      承办方：厦门大学嘉庚学院国际商务学院学生会</w:t>
      </w:r>
    </w:p>
    <w:p>
      <w:pPr>
        <w:ind w:left="0" w:leftChars="0" w:firstLine="0" w:firstLineChars="0"/>
        <w:rPr>
          <w:rFonts w:ascii="宋体" w:hAnsi="宋体"/>
          <w:b/>
          <w:bCs/>
          <w:sz w:val="32"/>
          <w:szCs w:val="32"/>
        </w:rPr>
      </w:pPr>
      <w:r>
        <w:rPr>
          <w:rFonts w:hint="default" w:ascii="宋体" w:hAnsi="宋体"/>
          <w:b/>
          <w:bCs/>
          <w:sz w:val="32"/>
          <w:szCs w:val="32"/>
        </w:rPr>
        <w:t xml:space="preserve">        </w:t>
      </w:r>
      <w:r>
        <w:rPr>
          <w:rFonts w:hint="eastAsia" w:ascii="宋体" w:hAnsi="宋体"/>
          <w:b/>
          <w:bCs/>
          <w:sz w:val="32"/>
          <w:szCs w:val="32"/>
        </w:rPr>
        <w:t>赞助方：</w:t>
      </w:r>
      <w:r>
        <w:rPr>
          <w:rFonts w:ascii="宋体" w:hAnsi="宋体"/>
          <w:b/>
          <w:bCs/>
          <w:sz w:val="32"/>
          <w:szCs w:val="32"/>
        </w:rPr>
        <w:t xml:space="preserve"> </w:t>
      </w:r>
    </w:p>
    <w:p>
      <w:pPr>
        <w:ind w:left="480" w:firstLine="1285" w:firstLineChars="400"/>
        <w:rPr>
          <w:rFonts w:ascii="宋体" w:hAnsi="宋体"/>
          <w:b/>
          <w:bCs/>
          <w:sz w:val="32"/>
          <w:szCs w:val="32"/>
        </w:rPr>
        <w:sectPr>
          <w:headerReference r:id="rId7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11"/>
        <w:tabs>
          <w:tab w:val="right" w:leader="dot" w:pos="8306"/>
        </w:tabs>
        <w:spacing w:line="312" w:lineRule="auto"/>
        <w:ind w:left="480"/>
        <w:jc w:val="center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48"/>
          <w:szCs w:val="48"/>
        </w:rPr>
        <w:t>目录</w:t>
      </w:r>
      <w:r>
        <w:rPr>
          <w:rFonts w:hint="eastAsia" w:ascii="宋体" w:hAnsi="宋体" w:cs="宋体"/>
          <w:sz w:val="24"/>
          <w:szCs w:val="24"/>
        </w:rPr>
        <w:fldChar w:fldCharType="begin"/>
      </w:r>
      <w:r>
        <w:rPr>
          <w:rFonts w:hint="eastAsia" w:ascii="宋体" w:hAnsi="宋体" w:cs="宋体"/>
          <w:sz w:val="24"/>
          <w:szCs w:val="24"/>
        </w:rPr>
        <w:instrText xml:space="preserve">TOC \o "1-2" \h \u </w:instrText>
      </w:r>
      <w:r>
        <w:rPr>
          <w:rFonts w:hint="eastAsia" w:ascii="宋体" w:hAnsi="宋体" w:cs="宋体"/>
          <w:sz w:val="24"/>
          <w:szCs w:val="24"/>
        </w:rPr>
        <w:fldChar w:fldCharType="separate"/>
      </w:r>
    </w:p>
    <w:p>
      <w:pPr>
        <w:pStyle w:val="6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_Toc23377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一、 活动概述</w:t>
      </w:r>
      <w:r>
        <w:tab/>
      </w:r>
      <w:r>
        <w:fldChar w:fldCharType="begin"/>
      </w:r>
      <w:r>
        <w:instrText xml:space="preserve"> PAGEREF _Toc23377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_Toc17791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（一） 活动主题</w:t>
      </w:r>
      <w:r>
        <w:tab/>
      </w:r>
      <w:r>
        <w:fldChar w:fldCharType="begin"/>
      </w:r>
      <w:r>
        <w:instrText xml:space="preserve"> PAGEREF _Toc17791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_Toc21443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（二） 活动背景</w:t>
      </w:r>
      <w:r>
        <w:tab/>
      </w:r>
      <w:r>
        <w:fldChar w:fldCharType="begin"/>
      </w:r>
      <w:r>
        <w:instrText xml:space="preserve"> PAGEREF _Toc21443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_Toc15996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（三） 活动目的</w:t>
      </w:r>
      <w:r>
        <w:tab/>
      </w:r>
      <w:r>
        <w:fldChar w:fldCharType="begin"/>
      </w:r>
      <w:r>
        <w:instrText xml:space="preserve"> PAGEREF _Toc15996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_Toc2546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二、活动简介</w:t>
      </w:r>
      <w:r>
        <w:tab/>
      </w:r>
      <w:r>
        <w:fldChar w:fldCharType="begin"/>
      </w:r>
      <w:r>
        <w:instrText xml:space="preserve"> PAGEREF _Toc2546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_Toc24608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三、宣传方式</w:t>
      </w:r>
      <w:r>
        <w:tab/>
      </w:r>
      <w:r>
        <w:fldChar w:fldCharType="begin"/>
      </w:r>
      <w:r>
        <w:instrText xml:space="preserve"> PAGEREF _Toc24608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_Toc24981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 w:ascii="宋体" w:hAnsi="宋体"/>
          <w:bCs/>
          <w:szCs w:val="32"/>
        </w:rPr>
        <w:t>(一）前期宣传</w:t>
      </w:r>
      <w:r>
        <w:tab/>
      </w:r>
      <w:r>
        <w:fldChar w:fldCharType="begin"/>
      </w:r>
      <w:r>
        <w:instrText xml:space="preserve"> PAGEREF _Toc24981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_Toc2084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 w:ascii="宋体" w:hAnsi="宋体"/>
        </w:rPr>
        <w:t>（二）现场宣传</w:t>
      </w:r>
      <w:r>
        <w:tab/>
      </w:r>
      <w:r>
        <w:fldChar w:fldCharType="begin"/>
      </w:r>
      <w:r>
        <w:instrText xml:space="preserve"> PAGEREF _Toc2084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_Toc23006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四、前期工作</w:t>
      </w:r>
      <w:r>
        <w:tab/>
      </w:r>
      <w:r>
        <w:fldChar w:fldCharType="begin"/>
      </w:r>
      <w:r>
        <w:instrText xml:space="preserve"> PAGEREF _Toc23006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_Toc28664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（一）</w:t>
      </w:r>
      <w:r>
        <w:rPr>
          <w:rFonts w:hint="eastAsia"/>
          <w:lang w:val="en-US" w:eastAsia="zh-CN"/>
        </w:rPr>
        <w:t>道具准备</w:t>
      </w:r>
      <w:r>
        <w:tab/>
      </w:r>
      <w:r>
        <w:fldChar w:fldCharType="begin"/>
      </w:r>
      <w:r>
        <w:instrText xml:space="preserve"> PAGEREF _Toc28664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_Toc19051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 w:ascii="宋体" w:hAnsi="宋体"/>
        </w:rPr>
        <w:t>（</w:t>
      </w:r>
      <w:r>
        <w:rPr>
          <w:rFonts w:hint="eastAsia" w:ascii="宋体" w:hAnsi="宋体"/>
          <w:lang w:val="en-US" w:eastAsia="zh-CN"/>
        </w:rPr>
        <w:t>二</w:t>
      </w:r>
      <w:r>
        <w:rPr>
          <w:rFonts w:hint="eastAsia" w:ascii="宋体" w:hAnsi="宋体"/>
        </w:rPr>
        <w:t>）前期任务分工</w:t>
      </w:r>
      <w:r>
        <w:tab/>
      </w:r>
      <w:r>
        <w:fldChar w:fldCharType="begin"/>
      </w:r>
      <w:r>
        <w:instrText xml:space="preserve"> PAGEREF _Toc19051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_Toc1772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五、活动流程</w:t>
      </w:r>
      <w:r>
        <w:tab/>
      </w:r>
      <w:r>
        <w:fldChar w:fldCharType="begin"/>
      </w:r>
      <w:r>
        <w:instrText xml:space="preserve"> PAGEREF _Toc1772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_Toc27101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（一）</w:t>
      </w:r>
      <w:r>
        <w:rPr>
          <w:rFonts w:hint="eastAsia"/>
          <w:lang w:val="en-US" w:eastAsia="zh-CN"/>
        </w:rPr>
        <w:t>活动</w:t>
      </w:r>
      <w:r>
        <w:rPr>
          <w:rFonts w:hint="eastAsia"/>
        </w:rPr>
        <w:t>前现场工作安排</w:t>
      </w:r>
      <w:r>
        <w:tab/>
      </w:r>
      <w:r>
        <w:fldChar w:fldCharType="begin"/>
      </w:r>
      <w:r>
        <w:instrText xml:space="preserve"> PAGEREF _Toc27101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_Toc19916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（二）</w:t>
      </w:r>
      <w:r>
        <w:rPr>
          <w:rFonts w:hint="eastAsia"/>
          <w:lang w:val="en-US" w:eastAsia="zh-CN"/>
        </w:rPr>
        <w:t>活动</w:t>
      </w:r>
      <w:r>
        <w:rPr>
          <w:rFonts w:hint="eastAsia"/>
        </w:rPr>
        <w:t>流程</w:t>
      </w:r>
      <w:r>
        <w:tab/>
      </w:r>
      <w:r>
        <w:fldChar w:fldCharType="begin"/>
      </w:r>
      <w:r>
        <w:instrText xml:space="preserve"> PAGEREF _Toc19916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_Toc16995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 w:ascii="宋体" w:hAnsi="宋体" w:cs="宋体"/>
          <w:szCs w:val="24"/>
          <w:lang w:val="en-US" w:eastAsia="zh-CN"/>
        </w:rPr>
        <w:t>六</w:t>
      </w:r>
      <w:r>
        <w:rPr>
          <w:rFonts w:hint="eastAsia"/>
        </w:rPr>
        <w:t>、应急预案</w:t>
      </w:r>
      <w:r>
        <w:tab/>
      </w:r>
      <w:r>
        <w:fldChar w:fldCharType="begin"/>
      </w:r>
      <w:r>
        <w:instrText xml:space="preserve"> PAGEREF _Toc16995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_Toc5715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（一）制定预案目的</w:t>
      </w:r>
      <w:r>
        <w:tab/>
      </w:r>
      <w:r>
        <w:fldChar w:fldCharType="begin"/>
      </w:r>
      <w:r>
        <w:instrText xml:space="preserve"> PAGEREF _Toc5715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_Toc4713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）突发状况</w:t>
      </w:r>
      <w:r>
        <w:tab/>
      </w:r>
      <w:r>
        <w:fldChar w:fldCharType="begin"/>
      </w:r>
      <w:r>
        <w:instrText xml:space="preserve"> PAGEREF _Toc4713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_Toc15310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 w:ascii="宋体" w:hAnsi="宋体" w:cs="宋体"/>
          <w:szCs w:val="24"/>
          <w:lang w:val="en-US" w:eastAsia="zh-CN"/>
        </w:rPr>
        <w:t>七</w:t>
      </w:r>
      <w:r>
        <w:rPr>
          <w:rFonts w:hint="default" w:ascii="宋体" w:hAnsi="宋体"/>
        </w:rPr>
        <w:t>、可行性分析</w:t>
      </w:r>
      <w:r>
        <w:tab/>
      </w:r>
      <w:r>
        <w:fldChar w:fldCharType="begin"/>
      </w:r>
      <w:r>
        <w:instrText xml:space="preserve"> PAGEREF _Toc15310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_Toc28900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 w:ascii="宋体" w:hAnsi="宋体" w:eastAsia="宋体" w:cs="宋体"/>
        </w:rPr>
        <w:t>(一)</w:t>
      </w:r>
      <w:r>
        <w:rPr>
          <w:rFonts w:hint="default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推进院内文化建</w:t>
      </w:r>
      <w:r>
        <w:rPr>
          <w:rFonts w:hint="default" w:ascii="宋体" w:hAnsi="宋体" w:eastAsia="宋体" w:cs="宋体"/>
        </w:rPr>
        <w:t>设</w:t>
      </w:r>
      <w:r>
        <w:tab/>
      </w:r>
      <w:r>
        <w:fldChar w:fldCharType="begin"/>
      </w:r>
      <w:r>
        <w:instrText xml:space="preserve"> PAGEREF _Toc28900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_Toc11909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default"/>
        </w:rPr>
        <w:t>（二）</w:t>
      </w:r>
      <w:r>
        <w:rPr>
          <w:rFonts w:hint="eastAsia"/>
        </w:rPr>
        <w:t>参与度高</w:t>
      </w:r>
      <w:r>
        <w:tab/>
      </w:r>
      <w:r>
        <w:fldChar w:fldCharType="begin"/>
      </w:r>
      <w:r>
        <w:instrText xml:space="preserve"> PAGEREF _Toc11909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_Toc19690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/>
        </w:rPr>
        <w:t>（三）</w:t>
      </w:r>
      <w:r>
        <w:rPr>
          <w:rFonts w:hint="eastAsia" w:ascii="宋体" w:hAnsi="宋体" w:eastAsia="宋体" w:cs="宋体"/>
          <w:bCs/>
        </w:rPr>
        <w:t>吸引力强</w:t>
      </w:r>
      <w:r>
        <w:tab/>
      </w:r>
      <w:r>
        <w:fldChar w:fldCharType="begin"/>
      </w:r>
      <w:r>
        <w:instrText xml:space="preserve"> PAGEREF _Toc19690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_Toc25106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default" w:ascii="宋体" w:hAnsi="宋体" w:eastAsia="宋体" w:cs="宋体"/>
        </w:rPr>
        <w:t>（四）</w:t>
      </w:r>
      <w:r>
        <w:rPr>
          <w:rFonts w:hint="eastAsia" w:ascii="宋体" w:hAnsi="宋体" w:cs="宋体"/>
          <w:lang w:val="en-US" w:eastAsia="zh-CN"/>
        </w:rPr>
        <w:t>寻找自我，快乐成长</w:t>
      </w:r>
      <w:r>
        <w:tab/>
      </w:r>
      <w:r>
        <w:fldChar w:fldCharType="begin"/>
      </w:r>
      <w:r>
        <w:instrText xml:space="preserve"> PAGEREF _Toc25106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_Toc12033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 w:ascii="宋体" w:hAnsi="宋体" w:cs="宋体"/>
          <w:szCs w:val="24"/>
          <w:lang w:val="en-US" w:eastAsia="zh-CN"/>
        </w:rPr>
        <w:t>八</w:t>
      </w:r>
      <w:r>
        <w:rPr>
          <w:rFonts w:hint="eastAsia"/>
        </w:rPr>
        <w:t>、附录</w:t>
      </w:r>
      <w:r>
        <w:tab/>
      </w:r>
      <w:r>
        <w:fldChar w:fldCharType="begin"/>
      </w:r>
      <w:r>
        <w:instrText xml:space="preserve"> PAGEREF _Toc12033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_Toc19121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（一）</w:t>
      </w:r>
      <w:r>
        <w:rPr>
          <w:rFonts w:hint="eastAsia"/>
          <w:lang w:val="en-US" w:eastAsia="zh-CN"/>
        </w:rPr>
        <w:t>活动</w:t>
      </w:r>
      <w:r>
        <w:rPr>
          <w:rFonts w:hint="eastAsia"/>
        </w:rPr>
        <w:t>注意事项</w:t>
      </w:r>
      <w:r>
        <w:tab/>
      </w:r>
      <w:r>
        <w:fldChar w:fldCharType="begin"/>
      </w:r>
      <w:r>
        <w:instrText xml:space="preserve"> PAGEREF _Toc19121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HYPERLINK \l _Toc14617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/>
        </w:rPr>
        <w:t>（二）赞助商回馈方案</w:t>
      </w:r>
      <w:r>
        <w:tab/>
      </w:r>
      <w:r>
        <w:fldChar w:fldCharType="begin"/>
      </w:r>
      <w:r>
        <w:instrText xml:space="preserve"> PAGEREF _Toc14617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cs="宋体"/>
          <w:szCs w:val="24"/>
        </w:rPr>
        <w:fldChar w:fldCharType="end"/>
      </w:r>
    </w:p>
    <w:p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cs="宋体"/>
          <w:sz w:val="24"/>
          <w:szCs w:val="24"/>
        </w:rPr>
      </w:pPr>
    </w:p>
    <w:p>
      <w:pPr>
        <w:pStyle w:val="2"/>
        <w:numPr>
          <w:ilvl w:val="0"/>
          <w:numId w:val="1"/>
        </w:numPr>
        <w:ind w:left="480"/>
        <w:jc w:val="left"/>
      </w:pPr>
      <w:bookmarkStart w:id="0" w:name="_Toc23377"/>
      <w:r>
        <w:rPr>
          <w:rFonts w:hint="eastAsia"/>
        </w:rPr>
        <w:t>活动概述</w:t>
      </w:r>
      <w:bookmarkEnd w:id="0"/>
    </w:p>
    <w:p>
      <w:pPr>
        <w:pStyle w:val="3"/>
        <w:numPr>
          <w:ilvl w:val="0"/>
          <w:numId w:val="2"/>
        </w:numPr>
        <w:ind w:left="0" w:leftChars="0" w:firstLineChars="0"/>
      </w:pPr>
      <w:bookmarkStart w:id="1" w:name="_Toc18851"/>
      <w:bookmarkStart w:id="2" w:name="_Toc17791"/>
      <w:bookmarkStart w:id="3" w:name="_Toc80984749"/>
      <w:r>
        <w:rPr>
          <w:rFonts w:hint="eastAsia"/>
        </w:rPr>
        <w:t>活动主题</w:t>
      </w:r>
      <w:bookmarkEnd w:id="1"/>
      <w:bookmarkEnd w:id="2"/>
      <w:bookmarkEnd w:id="3"/>
    </w:p>
    <w:p>
      <w:pPr>
        <w:ind w:left="480"/>
        <w:rPr>
          <w:rFonts w:hint="default"/>
          <w:lang w:val="en-US"/>
        </w:rPr>
      </w:pPr>
      <w:r>
        <w:rPr>
          <w:rFonts w:hint="eastAsia"/>
          <w:lang w:val="en-US" w:eastAsia="zh-CN"/>
        </w:rPr>
        <w:t>“摆脱标签，不被定义”厦门大学嘉庚学院</w:t>
      </w:r>
      <w:r>
        <w:rPr>
          <w:rFonts w:hint="eastAsia"/>
        </w:rPr>
        <w:t>202</w:t>
      </w:r>
      <w:r>
        <w:rPr>
          <w:rFonts w:hint="eastAsia"/>
          <w:lang w:val="en-US" w:eastAsia="zh-CN"/>
        </w:rPr>
        <w:t>4年撕标签活动</w:t>
      </w:r>
    </w:p>
    <w:p>
      <w:pPr>
        <w:pStyle w:val="3"/>
        <w:numPr>
          <w:ilvl w:val="0"/>
          <w:numId w:val="2"/>
        </w:numPr>
        <w:ind w:left="0" w:leftChars="0" w:firstLineChars="0"/>
      </w:pPr>
      <w:bookmarkStart w:id="4" w:name="_Toc80984750"/>
      <w:r>
        <w:rPr>
          <w:rFonts w:hint="eastAsia"/>
        </w:rPr>
        <w:t xml:space="preserve"> </w:t>
      </w:r>
      <w:bookmarkStart w:id="5" w:name="_Toc21443"/>
      <w:bookmarkStart w:id="6" w:name="_Toc4174"/>
      <w:r>
        <w:rPr>
          <w:rFonts w:hint="eastAsia"/>
        </w:rPr>
        <w:t>活动背景</w:t>
      </w:r>
      <w:bookmarkEnd w:id="4"/>
      <w:bookmarkEnd w:id="5"/>
      <w:bookmarkEnd w:id="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</w:pPr>
      <w:r>
        <w:rPr>
          <w:rFonts w:hint="eastAsia" w:ascii="宋体" w:hAnsi="宋体" w:cs="宋体"/>
          <w:sz w:val="24"/>
          <w:szCs w:val="24"/>
          <w:lang w:val="en-US" w:eastAsia="zh-CN"/>
        </w:rPr>
        <w:t>“一重山有一重山的错落，我有我的平仄。”大学本就是一个自由的国度，每个人都可以发挥和实践自己的想象，在热爱的空间里放光发热而不是被一堆外界标签影响。</w:t>
      </w:r>
    </w:p>
    <w:p>
      <w:pPr>
        <w:pStyle w:val="3"/>
        <w:numPr>
          <w:ilvl w:val="0"/>
          <w:numId w:val="2"/>
        </w:numPr>
        <w:ind w:left="0" w:leftChars="0" w:firstLineChars="0"/>
      </w:pPr>
      <w:bookmarkStart w:id="7" w:name="_Toc80984751"/>
      <w:bookmarkStart w:id="8" w:name="_Toc2175"/>
      <w:bookmarkStart w:id="9" w:name="_Toc15996"/>
      <w:r>
        <w:rPr>
          <w:rFonts w:hint="eastAsia"/>
        </w:rPr>
        <w:t>活动目的</w:t>
      </w:r>
      <w:bookmarkEnd w:id="7"/>
      <w:bookmarkEnd w:id="8"/>
      <w:bookmarkEnd w:id="9"/>
    </w:p>
    <w:p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default" w:ascii="宋体" w:hAnsi="宋体" w:eastAsia="宋体" w:cs="宋体"/>
          <w:color w:val="121212"/>
          <w:shd w:val="clear" w:color="auto" w:fill="FFFFFF"/>
          <w:lang w:val="en-US"/>
        </w:rPr>
      </w:pPr>
      <w:bookmarkStart w:id="10" w:name="_Toc80984752"/>
      <w:bookmarkStart w:id="11" w:name="_Toc466732196"/>
      <w:bookmarkStart w:id="12" w:name="_Toc17957_WPSOffice_Level1"/>
      <w:r>
        <w:rPr>
          <w:rFonts w:hint="eastAsia" w:ascii="宋体" w:hAnsi="宋体" w:eastAsia="宋体" w:cs="宋体"/>
          <w:color w:val="121212"/>
          <w:shd w:val="clear" w:color="auto" w:fill="FFFFFF"/>
        </w:rPr>
        <w:t xml:space="preserve"> </w:t>
      </w:r>
      <w:r>
        <w:rPr>
          <w:rFonts w:hint="eastAsia" w:ascii="宋体" w:hAnsi="宋体" w:cs="宋体"/>
          <w:color w:val="121212"/>
          <w:shd w:val="clear" w:color="auto" w:fill="FFFFFF"/>
          <w:lang w:val="en-US" w:eastAsia="zh-CN"/>
        </w:rPr>
        <w:t>通过本次活动，希望大家能以山海为诗、以自己为重。勇敢地做自己，也不轻易评价他人。去做自由而热烈的风，去接受万般模样的自己，拒绝标签不被定义。点燃生命意义的火炬，照亮前方也温暖他人。</w:t>
      </w:r>
    </w:p>
    <w:p>
      <w:pPr>
        <w:pStyle w:val="2"/>
        <w:ind w:left="480"/>
      </w:pPr>
      <w:bookmarkStart w:id="13" w:name="_Toc2546"/>
      <w:bookmarkStart w:id="14" w:name="_Toc7553"/>
      <w:r>
        <w:rPr>
          <w:rFonts w:hint="eastAsia"/>
        </w:rPr>
        <w:t>二、活动简介</w:t>
      </w:r>
      <w:bookmarkEnd w:id="10"/>
      <w:bookmarkEnd w:id="11"/>
      <w:bookmarkEnd w:id="12"/>
      <w:bookmarkEnd w:id="13"/>
      <w:bookmarkEnd w:id="14"/>
    </w:p>
    <w:p>
      <w:pPr>
        <w:ind w:left="0" w:leftChars="0" w:firstLine="480" w:firstLineChars="200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活动时间：202</w:t>
      </w:r>
      <w:r>
        <w:rPr>
          <w:rFonts w:hint="eastAsia" w:ascii="宋体" w:hAnsi="宋体"/>
          <w:kern w:val="0"/>
          <w:lang w:val="en-US" w:eastAsia="zh-CN"/>
        </w:rPr>
        <w:t>4</w:t>
      </w:r>
      <w:r>
        <w:rPr>
          <w:rFonts w:hint="eastAsia" w:ascii="宋体" w:hAnsi="宋体"/>
          <w:kern w:val="0"/>
        </w:rPr>
        <w:t>年</w:t>
      </w:r>
      <w:r>
        <w:rPr>
          <w:rFonts w:hint="eastAsia" w:ascii="宋体" w:hAnsi="宋体"/>
          <w:kern w:val="0"/>
          <w:lang w:val="en-US" w:eastAsia="zh-CN"/>
        </w:rPr>
        <w:t>4</w:t>
      </w:r>
      <w:r>
        <w:rPr>
          <w:rFonts w:hint="eastAsia" w:ascii="宋体" w:hAnsi="宋体"/>
          <w:kern w:val="0"/>
        </w:rPr>
        <w:t>月</w:t>
      </w:r>
      <w:r>
        <w:rPr>
          <w:rFonts w:hint="default" w:ascii="宋体" w:hAnsi="宋体"/>
          <w:kern w:val="0"/>
        </w:rPr>
        <w:t>份</w:t>
      </w:r>
    </w:p>
    <w:p>
      <w:pPr>
        <w:ind w:left="0" w:leftChars="0" w:firstLine="480" w:firstLineChars="200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活动地点：厦门大学嘉庚学院</w:t>
      </w:r>
    </w:p>
    <w:p>
      <w:pPr>
        <w:ind w:left="0" w:leftChars="0" w:firstLine="480" w:firstLineChars="200"/>
        <w:rPr>
          <w:rFonts w:hint="default" w:ascii="宋体" w:hAnsi="宋体" w:eastAsia="宋体"/>
          <w:kern w:val="0"/>
          <w:lang w:val="en-US" w:eastAsia="zh-CN"/>
        </w:rPr>
      </w:pPr>
      <w:r>
        <w:rPr>
          <w:rFonts w:hint="eastAsia" w:ascii="宋体" w:hAnsi="宋体"/>
          <w:kern w:val="0"/>
        </w:rPr>
        <w:t>活动对象：</w:t>
      </w:r>
      <w:r>
        <w:rPr>
          <w:rFonts w:hint="eastAsia" w:ascii="宋体" w:hAnsi="宋体"/>
          <w:kern w:val="0"/>
          <w:lang w:val="en-US" w:eastAsia="zh-CN"/>
        </w:rPr>
        <w:t>厦门大学嘉庚学院全体同学</w:t>
      </w:r>
    </w:p>
    <w:p>
      <w:pPr>
        <w:pStyle w:val="2"/>
        <w:ind w:left="480"/>
      </w:pPr>
      <w:bookmarkStart w:id="15" w:name="_Toc32549"/>
      <w:bookmarkStart w:id="16" w:name="_Toc29265_WPSOffice_Level1"/>
      <w:bookmarkStart w:id="17" w:name="_Toc80984753"/>
      <w:bookmarkStart w:id="18" w:name="_Toc24608"/>
      <w:bookmarkStart w:id="19" w:name="_Toc466732197"/>
      <w:r>
        <w:rPr>
          <w:rFonts w:hint="eastAsia"/>
        </w:rPr>
        <w:t>三、宣传方式</w:t>
      </w:r>
      <w:bookmarkEnd w:id="15"/>
      <w:bookmarkEnd w:id="16"/>
      <w:bookmarkEnd w:id="17"/>
      <w:bookmarkEnd w:id="18"/>
      <w:bookmarkEnd w:id="19"/>
    </w:p>
    <w:p>
      <w:pPr>
        <w:keepNext/>
        <w:keepLines/>
        <w:spacing w:before="260" w:after="260"/>
        <w:ind w:left="0" w:leftChars="0" w:firstLine="562" w:firstLineChars="200"/>
        <w:outlineLvl w:val="1"/>
        <w:rPr>
          <w:rFonts w:ascii="宋体" w:hAnsi="宋体"/>
          <w:b/>
          <w:bCs/>
          <w:kern w:val="0"/>
          <w:sz w:val="28"/>
          <w:szCs w:val="32"/>
        </w:rPr>
      </w:pPr>
      <w:bookmarkStart w:id="20" w:name="_Toc80984754"/>
      <w:bookmarkStart w:id="21" w:name="_Toc27631"/>
      <w:bookmarkStart w:id="22" w:name="_Toc466732198"/>
      <w:bookmarkStart w:id="23" w:name="_Toc4235_WPSOffice_Level2"/>
      <w:bookmarkStart w:id="24" w:name="_Toc24981"/>
      <w:r>
        <w:rPr>
          <w:rFonts w:hint="eastAsia" w:ascii="宋体" w:hAnsi="宋体"/>
          <w:b/>
          <w:bCs/>
          <w:sz w:val="28"/>
          <w:szCs w:val="32"/>
        </w:rPr>
        <w:t>(一）前期宣传</w:t>
      </w:r>
      <w:bookmarkEnd w:id="20"/>
      <w:bookmarkEnd w:id="21"/>
      <w:bookmarkEnd w:id="22"/>
      <w:bookmarkEnd w:id="23"/>
      <w:bookmarkEnd w:id="24"/>
    </w:p>
    <w:p>
      <w:pPr>
        <w:ind w:left="480"/>
        <w:rPr>
          <w:rFonts w:hint="eastAsia" w:ascii="宋体" w:hAnsi="宋体"/>
        </w:rPr>
      </w:pPr>
      <w:r>
        <w:rPr>
          <w:rFonts w:ascii="宋体" w:hAnsi="宋体"/>
        </w:rPr>
        <w:t>1.</w:t>
      </w:r>
      <w:r>
        <w:rPr>
          <w:rFonts w:hint="eastAsia" w:ascii="宋体" w:hAnsi="宋体"/>
        </w:rPr>
        <w:t>时间：</w:t>
      </w:r>
    </w:p>
    <w:p>
      <w:pPr>
        <w:ind w:left="48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宣传形式：</w:t>
      </w:r>
      <w:r>
        <w:rPr>
          <w:rFonts w:hint="eastAsia" w:ascii="宋体" w:hAnsi="宋体"/>
          <w:lang w:val="en-US" w:eastAsia="zh-CN"/>
        </w:rPr>
        <w:t>校</w:t>
      </w:r>
      <w:r>
        <w:rPr>
          <w:rFonts w:hint="eastAsia" w:ascii="宋体" w:hAnsi="宋体"/>
        </w:rPr>
        <w:t>公众号、微信朋友圈</w:t>
      </w:r>
      <w:r>
        <w:rPr>
          <w:rFonts w:hint="eastAsia" w:ascii="宋体" w:hAnsi="宋体"/>
          <w:lang w:val="en-US" w:eastAsia="zh-CN"/>
        </w:rPr>
        <w:t>、线下宣传</w:t>
      </w:r>
    </w:p>
    <w:p>
      <w:pPr>
        <w:ind w:left="480"/>
        <w:rPr>
          <w:rFonts w:ascii="宋体" w:hAnsi="宋体"/>
        </w:rPr>
      </w:pPr>
      <w:r>
        <w:rPr>
          <w:rFonts w:ascii="宋体" w:hAnsi="宋体"/>
        </w:rPr>
        <w:t>3.</w:t>
      </w:r>
      <w:r>
        <w:rPr>
          <w:rFonts w:hint="eastAsia" w:ascii="宋体" w:hAnsi="宋体"/>
        </w:rPr>
        <w:t>内容：</w:t>
      </w:r>
    </w:p>
    <w:p>
      <w:pPr>
        <w:ind w:left="480"/>
        <w:rPr>
          <w:rFonts w:ascii="宋体" w:hAnsi="宋体"/>
        </w:rPr>
      </w:pPr>
      <w:r>
        <w:rPr>
          <w:rFonts w:hint="eastAsia" w:ascii="宋体" w:hAnsi="宋体"/>
        </w:rPr>
        <w:t>通过微信及推文告知</w:t>
      </w:r>
      <w:r>
        <w:rPr>
          <w:rFonts w:hint="eastAsia" w:ascii="宋体" w:hAnsi="宋体"/>
          <w:lang w:val="en-US" w:eastAsia="zh-CN"/>
        </w:rPr>
        <w:t>撕标签活动</w:t>
      </w:r>
      <w:r>
        <w:rPr>
          <w:rFonts w:hint="eastAsia" w:ascii="宋体" w:hAnsi="宋体"/>
        </w:rPr>
        <w:t>的举办，向</w:t>
      </w:r>
      <w:r>
        <w:rPr>
          <w:rFonts w:hint="eastAsia" w:ascii="宋体" w:hAnsi="宋体"/>
          <w:lang w:val="en-US" w:eastAsia="zh-CN"/>
        </w:rPr>
        <w:t>厦门大学嘉庚学院全体</w:t>
      </w:r>
      <w:r>
        <w:rPr>
          <w:rFonts w:hint="eastAsia" w:ascii="宋体" w:hAnsi="宋体"/>
        </w:rPr>
        <w:t>学生征集</w:t>
      </w:r>
      <w:r>
        <w:rPr>
          <w:rFonts w:hint="eastAsia" w:ascii="宋体" w:hAnsi="宋体"/>
          <w:lang w:val="en-US" w:eastAsia="zh-CN"/>
        </w:rPr>
        <w:t>活动</w:t>
      </w:r>
      <w:r>
        <w:rPr>
          <w:rFonts w:hint="eastAsia" w:ascii="宋体" w:hAnsi="宋体"/>
        </w:rPr>
        <w:t>相关</w:t>
      </w:r>
      <w:r>
        <w:rPr>
          <w:rFonts w:hint="eastAsia" w:ascii="宋体" w:hAnsi="宋体"/>
          <w:lang w:val="en-US" w:eastAsia="zh-CN"/>
        </w:rPr>
        <w:t>意见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  <w:lang w:val="en-US" w:eastAsia="zh-CN"/>
        </w:rPr>
        <w:t>到线下进行设点宣传及宣传海报张贴，确保宣传范围遍及全体学生。</w:t>
      </w:r>
    </w:p>
    <w:p>
      <w:pPr>
        <w:pStyle w:val="3"/>
        <w:spacing w:line="360" w:lineRule="auto"/>
        <w:ind w:left="480"/>
        <w:rPr>
          <w:rFonts w:ascii="宋体" w:hAnsi="宋体"/>
        </w:rPr>
      </w:pPr>
      <w:bookmarkStart w:id="25" w:name="_Toc2084"/>
      <w:bookmarkStart w:id="26" w:name="_Toc21860"/>
      <w:bookmarkStart w:id="27" w:name="_Toc24337_WPSOffice_Level2"/>
      <w:bookmarkStart w:id="28" w:name="_Toc466732199"/>
      <w:r>
        <w:rPr>
          <w:rFonts w:hint="eastAsia" w:ascii="宋体" w:hAnsi="宋体"/>
        </w:rPr>
        <w:t>（二）现场宣传</w:t>
      </w:r>
      <w:bookmarkEnd w:id="25"/>
      <w:bookmarkEnd w:id="26"/>
      <w:bookmarkEnd w:id="27"/>
      <w:bookmarkEnd w:id="28"/>
    </w:p>
    <w:p>
      <w:pPr>
        <w:ind w:left="480"/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时间：</w:t>
      </w:r>
    </w:p>
    <w:p>
      <w:pPr>
        <w:ind w:left="480"/>
        <w:rPr>
          <w:rFonts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宣传形式：公众号推文、微信</w:t>
      </w:r>
    </w:p>
    <w:p>
      <w:pPr>
        <w:ind w:left="480"/>
        <w:rPr>
          <w:rFonts w:ascii="宋体" w:hAnsi="宋体"/>
        </w:rPr>
      </w:pPr>
      <w:r>
        <w:rPr>
          <w:rFonts w:hint="eastAsia" w:ascii="宋体" w:hAnsi="宋体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内容：</w:t>
      </w:r>
    </w:p>
    <w:p>
      <w:pPr>
        <w:ind w:left="480"/>
        <w:rPr>
          <w:rFonts w:hint="eastAsia" w:ascii="宋体" w:hAnsi="宋体"/>
        </w:rPr>
      </w:pPr>
      <w:r>
        <w:rPr>
          <w:rFonts w:hint="eastAsia" w:ascii="宋体" w:hAnsi="宋体"/>
        </w:rPr>
        <w:t>（1）通过线上平台发布</w:t>
      </w:r>
      <w:r>
        <w:rPr>
          <w:rFonts w:hint="eastAsia" w:ascii="宋体" w:hAnsi="宋体"/>
          <w:lang w:val="en-US" w:eastAsia="zh-CN"/>
        </w:rPr>
        <w:t>撕标签活动</w:t>
      </w:r>
      <w:r>
        <w:rPr>
          <w:rFonts w:hint="eastAsia" w:ascii="宋体" w:hAnsi="宋体"/>
        </w:rPr>
        <w:t>会相关讯息</w:t>
      </w:r>
    </w:p>
    <w:p>
      <w:pPr>
        <w:ind w:left="480"/>
        <w:rPr>
          <w:rFonts w:ascii="宋体" w:hAnsi="宋体"/>
        </w:rPr>
      </w:pPr>
      <w:r>
        <w:rPr>
          <w:rFonts w:hint="eastAsia" w:ascii="宋体" w:hAnsi="宋体"/>
          <w:kern w:val="0"/>
        </w:rPr>
        <w:t>（2）活动开始前1小时，工作人员在</w:t>
      </w:r>
      <w:r>
        <w:rPr>
          <w:rFonts w:hint="eastAsia" w:ascii="宋体" w:hAnsi="宋体"/>
          <w:kern w:val="0"/>
          <w:lang w:val="en-US" w:eastAsia="zh-CN"/>
        </w:rPr>
        <w:t>活动地点布置现场、分配任务、整理道具。</w:t>
      </w:r>
    </w:p>
    <w:p>
      <w:pPr>
        <w:pStyle w:val="2"/>
        <w:ind w:left="480"/>
      </w:pPr>
      <w:bookmarkStart w:id="29" w:name="_Toc466732201"/>
      <w:bookmarkStart w:id="30" w:name="_Toc20984"/>
      <w:bookmarkStart w:id="31" w:name="_Toc26433_WPSOffice_Level1"/>
      <w:bookmarkStart w:id="32" w:name="_Toc23006"/>
      <w:r>
        <w:rPr>
          <w:rFonts w:hint="eastAsia"/>
        </w:rPr>
        <w:t>四、前期工作</w:t>
      </w:r>
      <w:bookmarkEnd w:id="29"/>
      <w:bookmarkEnd w:id="30"/>
      <w:bookmarkEnd w:id="31"/>
      <w:bookmarkEnd w:id="32"/>
    </w:p>
    <w:p>
      <w:pPr>
        <w:pStyle w:val="3"/>
        <w:ind w:left="0" w:leftChars="0" w:firstLine="0" w:firstLineChars="0"/>
        <w:rPr>
          <w:rFonts w:hint="default" w:eastAsia="宋体"/>
          <w:lang w:val="en-US" w:eastAsia="zh-CN"/>
        </w:rPr>
      </w:pPr>
      <w:bookmarkStart w:id="33" w:name="_Toc466732202"/>
      <w:bookmarkStart w:id="34" w:name="_Toc12579"/>
      <w:bookmarkStart w:id="35" w:name="_Toc4770_WPSOffice_Level2"/>
      <w:r>
        <w:rPr>
          <w:rFonts w:hint="default"/>
        </w:rPr>
        <w:t xml:space="preserve">   </w:t>
      </w:r>
      <w:bookmarkStart w:id="36" w:name="_Toc28664"/>
      <w:r>
        <w:rPr>
          <w:rFonts w:hint="eastAsia"/>
        </w:rPr>
        <w:t>（一）</w:t>
      </w:r>
      <w:bookmarkEnd w:id="33"/>
      <w:bookmarkEnd w:id="34"/>
      <w:bookmarkEnd w:id="35"/>
      <w:bookmarkEnd w:id="36"/>
      <w:r>
        <w:rPr>
          <w:rFonts w:hint="eastAsia"/>
          <w:lang w:val="en-US" w:eastAsia="zh-CN"/>
        </w:rPr>
        <w:t>道具准备</w:t>
      </w:r>
    </w:p>
    <w:p>
      <w:pPr>
        <w:ind w:left="480" w:firstLine="480" w:firstLineChars="200"/>
        <w:rPr>
          <w:rFonts w:ascii="宋体" w:hAnsi="宋体"/>
          <w:kern w:val="36"/>
          <w:shd w:val="clear" w:color="auto" w:fill="FFFFFF"/>
        </w:rPr>
      </w:pPr>
      <w:r>
        <w:rPr>
          <w:rFonts w:hint="eastAsia" w:ascii="宋体" w:hAnsi="宋体"/>
          <w:kern w:val="36"/>
          <w:shd w:val="clear" w:color="auto" w:fill="FFFFFF"/>
          <w:lang w:val="en-US" w:eastAsia="zh-CN"/>
        </w:rPr>
        <w:t>根据活动道具需求，从线上购买材料，进行设计组装，修改道具不足之处。</w:t>
      </w:r>
      <w:r>
        <w:rPr>
          <w:rFonts w:ascii="宋体" w:hAnsi="宋体"/>
          <w:kern w:val="36"/>
          <w:shd w:val="clear" w:color="auto" w:fill="FFFFFF"/>
        </w:rPr>
        <w:t xml:space="preserve"> </w:t>
      </w:r>
    </w:p>
    <w:p>
      <w:pPr>
        <w:ind w:left="480"/>
        <w:rPr>
          <w:rFonts w:hint="default" w:ascii="宋体" w:hAnsi="宋体"/>
          <w:kern w:val="36"/>
          <w:shd w:val="clear" w:color="auto" w:fill="FFFFFF"/>
        </w:rPr>
      </w:pPr>
      <w:r>
        <w:rPr>
          <w:rFonts w:hint="default" w:ascii="宋体" w:hAnsi="宋体"/>
          <w:kern w:val="36"/>
          <w:shd w:val="clear" w:color="auto" w:fill="FFFFFF"/>
        </w:rPr>
        <w:t xml:space="preserve"> </w:t>
      </w:r>
      <w:bookmarkStart w:id="37" w:name="_Toc19743_WPSOffice_Level2"/>
      <w:bookmarkStart w:id="38" w:name="_Toc466732203"/>
      <w:bookmarkStart w:id="39" w:name="_Toc29951"/>
    </w:p>
    <w:p>
      <w:pPr>
        <w:ind w:left="0" w:leftChars="0" w:firstLine="0" w:firstLineChars="0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/>
          <w:b/>
          <w:bCs/>
          <w:sz w:val="28"/>
          <w:szCs w:val="28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</w:rPr>
        <w:t>（二）</w:t>
      </w:r>
      <w:bookmarkEnd w:id="37"/>
      <w:bookmarkEnd w:id="38"/>
      <w:bookmarkEnd w:id="39"/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征集志愿者</w:t>
      </w:r>
    </w:p>
    <w:p>
      <w:pPr>
        <w:ind w:left="480"/>
        <w:rPr>
          <w:rFonts w:ascii="宋体" w:hAnsi="宋体"/>
        </w:rPr>
      </w:pPr>
      <w:bookmarkStart w:id="40" w:name="_Toc466732204"/>
      <w:bookmarkStart w:id="41" w:name="_Toc3695_WPSOffice_Level2"/>
      <w:bookmarkStart w:id="42" w:name="_Toc30079"/>
      <w:r>
        <w:rPr>
          <w:rFonts w:hint="eastAsia" w:ascii="宋体" w:hAnsi="宋体"/>
          <w:kern w:val="36"/>
          <w:shd w:val="clear" w:color="auto" w:fill="FFFFFF"/>
          <w:lang w:val="en-US" w:eastAsia="zh-CN"/>
        </w:rPr>
        <w:t>从线上征集50</w:t>
      </w:r>
      <w:bookmarkStart w:id="70" w:name="_GoBack"/>
      <w:bookmarkEnd w:id="70"/>
      <w:r>
        <w:rPr>
          <w:rFonts w:hint="eastAsia" w:ascii="宋体" w:hAnsi="宋体"/>
          <w:kern w:val="36"/>
          <w:shd w:val="clear" w:color="auto" w:fill="FFFFFF"/>
          <w:lang w:val="en-US" w:eastAsia="zh-CN"/>
        </w:rPr>
        <w:t>名左右的学生志愿者</w:t>
      </w:r>
    </w:p>
    <w:p>
      <w:pPr>
        <w:pStyle w:val="3"/>
        <w:spacing w:line="360" w:lineRule="auto"/>
        <w:ind w:left="0" w:leftChars="0" w:firstLine="281" w:firstLineChars="100"/>
        <w:rPr>
          <w:rFonts w:ascii="宋体" w:hAnsi="宋体"/>
        </w:rPr>
      </w:pPr>
      <w:bookmarkStart w:id="43" w:name="_Toc19051"/>
      <w:r>
        <w:rPr>
          <w:rFonts w:hint="eastAsia" w:ascii="宋体" w:hAnsi="宋体"/>
        </w:rPr>
        <w:t>（三）前期任务分</w:t>
      </w:r>
      <w:bookmarkEnd w:id="40"/>
      <w:bookmarkEnd w:id="41"/>
      <w:bookmarkEnd w:id="42"/>
      <w:r>
        <w:rPr>
          <w:rFonts w:hint="eastAsia" w:ascii="宋体" w:hAnsi="宋体"/>
        </w:rPr>
        <w:t>工</w:t>
      </w:r>
      <w:bookmarkEnd w:id="43"/>
    </w:p>
    <w:tbl>
      <w:tblPr>
        <w:tblStyle w:val="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1424"/>
        <w:gridCol w:w="2835"/>
        <w:gridCol w:w="19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115" w:type="dxa"/>
          </w:tcPr>
          <w:p>
            <w:pPr>
              <w:ind w:left="480" w:firstLine="240" w:firstLineChars="10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时间</w:t>
            </w:r>
          </w:p>
        </w:tc>
        <w:tc>
          <w:tcPr>
            <w:tcW w:w="1424" w:type="dxa"/>
          </w:tcPr>
          <w:p>
            <w:pPr>
              <w:ind w:left="0" w:leftChars="0"/>
              <w:jc w:val="center"/>
              <w:rPr>
                <w:rFonts w:hint="eastAsia" w:ascii="宋体" w:hAnsi="宋体" w:eastAsia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负责</w:t>
            </w: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人员</w:t>
            </w:r>
          </w:p>
        </w:tc>
        <w:tc>
          <w:tcPr>
            <w:tcW w:w="2835" w:type="dxa"/>
          </w:tcPr>
          <w:p>
            <w:pPr>
              <w:ind w:left="480" w:firstLine="480" w:firstLineChars="20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负责事项</w:t>
            </w:r>
          </w:p>
        </w:tc>
        <w:tc>
          <w:tcPr>
            <w:tcW w:w="1922" w:type="dxa"/>
          </w:tcPr>
          <w:p>
            <w:pPr>
              <w:ind w:left="480" w:firstLine="240" w:firstLineChars="10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5" w:type="dxa"/>
            <w:vAlign w:val="center"/>
          </w:tcPr>
          <w:p>
            <w:pPr>
              <w:ind w:left="0" w:leftChars="0"/>
              <w:jc w:val="center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ascii="宋体" w:hAnsi="宋体"/>
                <w:kern w:val="36"/>
                <w:shd w:val="clear" w:color="auto" w:fill="FFFFFF"/>
              </w:rPr>
              <w:t xml:space="preserve"> </w:t>
            </w:r>
          </w:p>
          <w:p>
            <w:pPr>
              <w:ind w:left="0" w:leftChars="0"/>
              <w:jc w:val="center"/>
              <w:rPr>
                <w:rFonts w:ascii="宋体" w:hAnsi="宋体"/>
                <w:kern w:val="36"/>
                <w:shd w:val="clear" w:color="auto" w:fill="FFFFFF"/>
              </w:rPr>
            </w:pPr>
          </w:p>
        </w:tc>
        <w:tc>
          <w:tcPr>
            <w:tcW w:w="1424" w:type="dxa"/>
            <w:vAlign w:val="center"/>
          </w:tcPr>
          <w:p>
            <w:pPr>
              <w:ind w:left="0" w:leftChars="0" w:firstLine="240" w:firstLineChars="100"/>
              <w:rPr>
                <w:rFonts w:ascii="宋体" w:hAnsi="宋体"/>
                <w:kern w:val="36"/>
                <w:shd w:val="clear" w:color="auto" w:fill="FFFFFF"/>
              </w:rPr>
            </w:pPr>
          </w:p>
        </w:tc>
        <w:tc>
          <w:tcPr>
            <w:tcW w:w="2835" w:type="dxa"/>
          </w:tcPr>
          <w:p>
            <w:pPr>
              <w:ind w:left="0" w:leftChars="0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1</w:t>
            </w:r>
            <w:r>
              <w:rPr>
                <w:rFonts w:ascii="宋体" w:hAnsi="宋体"/>
                <w:kern w:val="36"/>
                <w:shd w:val="clear" w:color="auto" w:fill="FFFFFF"/>
              </w:rPr>
              <w:t>.</w:t>
            </w: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列出材料清单，购买相应材料；</w:t>
            </w:r>
          </w:p>
          <w:p>
            <w:pPr>
              <w:ind w:left="0" w:leftChars="0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2</w:t>
            </w:r>
            <w:r>
              <w:rPr>
                <w:rFonts w:ascii="宋体" w:hAnsi="宋体"/>
                <w:kern w:val="36"/>
                <w:shd w:val="clear" w:color="auto" w:fill="FFFFFF"/>
              </w:rPr>
              <w:t>.</w:t>
            </w: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设计组装道具；</w:t>
            </w:r>
          </w:p>
          <w:p>
            <w:pPr>
              <w:ind w:left="0" w:leftChars="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3</w:t>
            </w:r>
            <w:r>
              <w:rPr>
                <w:rFonts w:ascii="宋体" w:hAnsi="宋体"/>
                <w:kern w:val="36"/>
                <w:shd w:val="clear" w:color="auto" w:fill="FFFFFF"/>
              </w:rPr>
              <w:t>.</w:t>
            </w: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策划活动流程</w:t>
            </w:r>
            <w:r>
              <w:rPr>
                <w:rFonts w:hint="eastAsia" w:ascii="宋体" w:hAnsi="宋体"/>
                <w:kern w:val="36"/>
                <w:shd w:val="clear" w:color="auto" w:fill="FFFFFF"/>
              </w:rPr>
              <w:t>；</w:t>
            </w:r>
          </w:p>
          <w:p>
            <w:pPr>
              <w:ind w:left="0" w:leftChars="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4</w:t>
            </w:r>
            <w:r>
              <w:rPr>
                <w:rFonts w:ascii="宋体" w:hAnsi="宋体"/>
                <w:kern w:val="36"/>
                <w:shd w:val="clear" w:color="auto" w:fill="FFFFFF"/>
              </w:rPr>
              <w:t>.</w:t>
            </w: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志愿者征集</w:t>
            </w:r>
          </w:p>
        </w:tc>
        <w:tc>
          <w:tcPr>
            <w:tcW w:w="1922" w:type="dxa"/>
          </w:tcPr>
          <w:p>
            <w:pPr>
              <w:ind w:left="480" w:firstLine="480" w:firstLineChars="200"/>
              <w:rPr>
                <w:rFonts w:ascii="宋体" w:hAnsi="宋体"/>
                <w:kern w:val="36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5" w:type="dxa"/>
            <w:vAlign w:val="center"/>
          </w:tcPr>
          <w:p>
            <w:pPr>
              <w:ind w:left="0" w:leftChars="0" w:firstLine="240" w:firstLineChars="100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</w:p>
        </w:tc>
        <w:tc>
          <w:tcPr>
            <w:tcW w:w="1424" w:type="dxa"/>
            <w:vAlign w:val="center"/>
          </w:tcPr>
          <w:p>
            <w:pPr>
              <w:ind w:left="0" w:leftChars="0" w:firstLine="240" w:firstLineChars="100"/>
              <w:rPr>
                <w:rFonts w:ascii="宋体" w:hAnsi="宋体"/>
                <w:kern w:val="36"/>
                <w:shd w:val="clear" w:color="auto" w:fill="FFFFFF"/>
              </w:rPr>
            </w:pPr>
          </w:p>
        </w:tc>
        <w:tc>
          <w:tcPr>
            <w:tcW w:w="2835" w:type="dxa"/>
          </w:tcPr>
          <w:p>
            <w:pPr>
              <w:ind w:left="0" w:leftChars="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1</w:t>
            </w:r>
            <w:r>
              <w:rPr>
                <w:rFonts w:ascii="宋体" w:hAnsi="宋体"/>
                <w:kern w:val="36"/>
                <w:shd w:val="clear" w:color="auto" w:fill="FFFFFF"/>
              </w:rPr>
              <w:t>.</w:t>
            </w: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设点宣传</w:t>
            </w:r>
            <w:r>
              <w:rPr>
                <w:rFonts w:hint="eastAsia" w:ascii="宋体" w:hAnsi="宋体"/>
                <w:kern w:val="36"/>
                <w:shd w:val="clear" w:color="auto" w:fill="FFFFFF"/>
              </w:rPr>
              <w:t>；</w:t>
            </w:r>
          </w:p>
          <w:p>
            <w:pPr>
              <w:ind w:left="0" w:leftChars="0"/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2</w:t>
            </w:r>
            <w:r>
              <w:rPr>
                <w:rFonts w:ascii="宋体" w:hAnsi="宋体"/>
                <w:kern w:val="36"/>
                <w:shd w:val="clear" w:color="auto" w:fill="FFFFFF"/>
              </w:rPr>
              <w:t>.</w:t>
            </w: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张贴海报；</w:t>
            </w:r>
          </w:p>
          <w:p>
            <w:pPr>
              <w:ind w:left="0" w:leftChars="0"/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3.场地选取；</w:t>
            </w:r>
          </w:p>
          <w:p>
            <w:pPr>
              <w:ind w:left="0" w:leftChars="0"/>
              <w:rPr>
                <w:rFonts w:hint="default" w:ascii="宋体" w:hAnsi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4.场地布置</w:t>
            </w:r>
          </w:p>
        </w:tc>
        <w:tc>
          <w:tcPr>
            <w:tcW w:w="1922" w:type="dxa"/>
          </w:tcPr>
          <w:p>
            <w:pPr>
              <w:ind w:left="480" w:firstLine="480" w:firstLineChars="200"/>
              <w:rPr>
                <w:rFonts w:ascii="宋体" w:hAnsi="宋体"/>
                <w:kern w:val="36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5" w:type="dxa"/>
            <w:vAlign w:val="center"/>
          </w:tcPr>
          <w:p>
            <w:pPr>
              <w:ind w:left="0" w:leftChars="0" w:firstLine="240" w:firstLineChars="100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</w:p>
        </w:tc>
        <w:tc>
          <w:tcPr>
            <w:tcW w:w="1424" w:type="dxa"/>
            <w:vAlign w:val="center"/>
          </w:tcPr>
          <w:p>
            <w:pPr>
              <w:ind w:left="0" w:leftChars="0"/>
              <w:jc w:val="center"/>
              <w:rPr>
                <w:rFonts w:ascii="宋体" w:hAnsi="宋体"/>
                <w:kern w:val="36"/>
                <w:shd w:val="clear" w:color="auto" w:fill="FFFFFF"/>
              </w:rPr>
            </w:pPr>
          </w:p>
        </w:tc>
        <w:tc>
          <w:tcPr>
            <w:tcW w:w="2835" w:type="dxa"/>
          </w:tcPr>
          <w:p>
            <w:pPr>
              <w:numPr>
                <w:ilvl w:val="0"/>
                <w:numId w:val="3"/>
              </w:numPr>
              <w:ind w:left="0" w:leftChars="0"/>
              <w:rPr>
                <w:rFonts w:hint="eastAsia"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制作</w:t>
            </w: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活动</w:t>
            </w:r>
            <w:r>
              <w:rPr>
                <w:rFonts w:hint="eastAsia" w:ascii="宋体" w:hAnsi="宋体"/>
                <w:kern w:val="36"/>
                <w:shd w:val="clear" w:color="auto" w:fill="FFFFFF"/>
              </w:rPr>
              <w:t>海报、幕布等宣传用品；</w:t>
            </w:r>
          </w:p>
          <w:p>
            <w:pPr>
              <w:numPr>
                <w:ilvl w:val="0"/>
                <w:numId w:val="3"/>
              </w:numPr>
              <w:ind w:left="0" w:leftChars="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ascii="宋体" w:hAnsi="宋体"/>
                <w:kern w:val="36"/>
                <w:shd w:val="clear" w:color="auto" w:fill="FFFFFF"/>
              </w:rPr>
              <w:t>.</w:t>
            </w: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活动</w:t>
            </w:r>
            <w:r>
              <w:rPr>
                <w:rFonts w:hint="eastAsia" w:ascii="宋体" w:hAnsi="宋体"/>
                <w:kern w:val="36"/>
                <w:shd w:val="clear" w:color="auto" w:fill="FFFFFF"/>
              </w:rPr>
              <w:t>相关推文的撰写及发布；</w:t>
            </w:r>
          </w:p>
          <w:p>
            <w:pPr>
              <w:numPr>
                <w:ilvl w:val="0"/>
                <w:numId w:val="3"/>
              </w:numPr>
              <w:ind w:left="0" w:leftChars="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现场暖场音乐的选择</w:t>
            </w:r>
          </w:p>
        </w:tc>
        <w:tc>
          <w:tcPr>
            <w:tcW w:w="1922" w:type="dxa"/>
          </w:tcPr>
          <w:p>
            <w:pPr>
              <w:ind w:left="480" w:firstLine="480" w:firstLineChars="200"/>
              <w:rPr>
                <w:rFonts w:ascii="宋体" w:hAnsi="宋体"/>
                <w:kern w:val="36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5" w:type="dxa"/>
            <w:vAlign w:val="center"/>
          </w:tcPr>
          <w:p>
            <w:pPr>
              <w:ind w:left="0" w:leftChars="0" w:firstLine="240" w:firstLineChars="100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</w:p>
        </w:tc>
        <w:tc>
          <w:tcPr>
            <w:tcW w:w="1424" w:type="dxa"/>
            <w:vAlign w:val="center"/>
          </w:tcPr>
          <w:p>
            <w:pPr>
              <w:ind w:left="0" w:leftChars="0" w:firstLine="240" w:firstLineChars="100"/>
              <w:rPr>
                <w:rFonts w:ascii="宋体" w:hAnsi="宋体"/>
                <w:kern w:val="36"/>
                <w:shd w:val="clear" w:color="auto" w:fill="FFFFFF"/>
              </w:rPr>
            </w:pPr>
          </w:p>
        </w:tc>
        <w:tc>
          <w:tcPr>
            <w:tcW w:w="2835" w:type="dxa"/>
          </w:tcPr>
          <w:p>
            <w:pPr>
              <w:ind w:left="0" w:leftChars="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1</w:t>
            </w:r>
            <w:r>
              <w:rPr>
                <w:rFonts w:ascii="宋体" w:hAnsi="宋体"/>
                <w:kern w:val="36"/>
                <w:shd w:val="clear" w:color="auto" w:fill="FFFFFF"/>
              </w:rPr>
              <w:t>.</w:t>
            </w:r>
            <w:r>
              <w:rPr>
                <w:rFonts w:hint="eastAsia" w:ascii="宋体" w:hAnsi="宋体"/>
                <w:kern w:val="36"/>
                <w:shd w:val="clear" w:color="auto" w:fill="FFFFFF"/>
              </w:rPr>
              <w:t>拉赞助获取资金；</w:t>
            </w:r>
          </w:p>
          <w:p>
            <w:pPr>
              <w:ind w:left="0" w:leftChars="0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2.与赞助商对接推进海报幕布的制作，以及后续活动的开展</w:t>
            </w:r>
          </w:p>
        </w:tc>
        <w:tc>
          <w:tcPr>
            <w:tcW w:w="1922" w:type="dxa"/>
          </w:tcPr>
          <w:p>
            <w:pPr>
              <w:ind w:left="480" w:firstLine="480" w:firstLineChars="200"/>
              <w:rPr>
                <w:rFonts w:ascii="宋体" w:hAnsi="宋体"/>
                <w:kern w:val="36"/>
                <w:shd w:val="clear" w:color="auto" w:fill="FFFFFF"/>
              </w:rPr>
            </w:pPr>
          </w:p>
        </w:tc>
      </w:tr>
    </w:tbl>
    <w:p>
      <w:pPr>
        <w:pStyle w:val="2"/>
        <w:numPr>
          <w:ilvl w:val="0"/>
          <w:numId w:val="4"/>
        </w:numPr>
        <w:ind w:left="320" w:leftChars="0" w:firstLine="0" w:firstLineChars="0"/>
        <w:rPr>
          <w:rFonts w:hint="eastAsia"/>
        </w:rPr>
      </w:pPr>
      <w:bookmarkStart w:id="44" w:name="_Toc466732207"/>
      <w:bookmarkStart w:id="45" w:name="_Toc4235_WPSOffice_Level1"/>
      <w:bookmarkStart w:id="46" w:name="_Toc12859"/>
      <w:bookmarkStart w:id="47" w:name="_Toc1772"/>
      <w:r>
        <w:rPr>
          <w:rFonts w:hint="eastAsia"/>
        </w:rPr>
        <w:t>活动流程</w:t>
      </w:r>
      <w:bookmarkEnd w:id="44"/>
      <w:bookmarkEnd w:id="45"/>
      <w:bookmarkEnd w:id="46"/>
      <w:bookmarkEnd w:id="47"/>
    </w:p>
    <w:p>
      <w:pPr>
        <w:pStyle w:val="3"/>
        <w:ind w:left="480"/>
      </w:pPr>
      <w:bookmarkStart w:id="48" w:name="_Toc27101"/>
      <w:r>
        <w:rPr>
          <w:rFonts w:hint="eastAsia"/>
        </w:rPr>
        <w:t>（一）</w:t>
      </w:r>
      <w:r>
        <w:rPr>
          <w:rFonts w:hint="eastAsia"/>
          <w:lang w:val="en-US" w:eastAsia="zh-CN"/>
        </w:rPr>
        <w:t>活动</w:t>
      </w:r>
      <w:r>
        <w:rPr>
          <w:rFonts w:hint="eastAsia"/>
        </w:rPr>
        <w:t>前现场工作安排</w:t>
      </w:r>
      <w:bookmarkEnd w:id="48"/>
    </w:p>
    <w:tbl>
      <w:tblPr>
        <w:tblStyle w:val="8"/>
        <w:tblW w:w="8576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7"/>
        <w:gridCol w:w="2002"/>
        <w:gridCol w:w="3184"/>
        <w:gridCol w:w="1843"/>
      </w:tblGrid>
      <w:tr>
        <w:trPr>
          <w:trHeight w:val="28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480"/>
              <w:textAlignment w:val="center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</w:rPr>
              <w:t>时间</w:t>
            </w:r>
          </w:p>
        </w:tc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480"/>
              <w:textAlignment w:val="center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</w:rPr>
              <w:t>工作内容</w:t>
            </w:r>
          </w:p>
        </w:tc>
        <w:tc>
          <w:tcPr>
            <w:tcW w:w="3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</w:rPr>
              <w:t>人员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ascii="宋体" w:hAnsi="宋体" w:cs="宋体"/>
                <w:color w:val="000000"/>
              </w:rPr>
            </w:pPr>
          </w:p>
        </w:tc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搬运现场物资</w:t>
            </w:r>
          </w:p>
        </w:tc>
        <w:tc>
          <w:tcPr>
            <w:tcW w:w="3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ascii="宋体" w:hAnsi="宋体" w:cs="宋体"/>
                <w:color w:val="00000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ind w:left="480"/>
              <w:jc w:val="center"/>
              <w:rPr>
                <w:rFonts w:ascii="宋体" w:hAnsi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 w:firstLine="0" w:firstLineChars="0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</w:p>
        </w:tc>
        <w:tc>
          <w:tcPr>
            <w:tcW w:w="200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>
            <w:pPr>
              <w:widowControl/>
              <w:ind w:left="240" w:left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布置现场（气球摆放等）</w:t>
            </w:r>
          </w:p>
        </w:tc>
        <w:tc>
          <w:tcPr>
            <w:tcW w:w="318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hint="eastAsia" w:ascii="宋体" w:hAnsi="宋体" w:cs="宋体"/>
                <w:color w:val="000000"/>
              </w:rPr>
            </w:pPr>
          </w:p>
          <w:p>
            <w:pPr>
              <w:widowControl/>
              <w:ind w:left="0" w:leftChars="0"/>
              <w:jc w:val="center"/>
              <w:textAlignment w:val="center"/>
              <w:rPr>
                <w:rFonts w:ascii="宋体" w:hAnsi="宋体" w:cs="宋体"/>
                <w:color w:val="00000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ind w:left="480"/>
              <w:jc w:val="center"/>
              <w:rPr>
                <w:rFonts w:ascii="宋体" w:hAnsi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Chars="0"/>
              <w:textAlignment w:val="center"/>
              <w:rPr>
                <w:rFonts w:ascii="宋体" w:hAnsi="宋体" w:cs="宋体"/>
                <w:color w:val="000000"/>
              </w:rPr>
            </w:pPr>
          </w:p>
        </w:tc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人员踩点、确</w:t>
            </w:r>
            <w:r>
              <w:rPr>
                <w:rFonts w:hint="eastAsia" w:ascii="宋体" w:hAnsi="宋体" w:cs="宋体"/>
                <w:color w:val="000000"/>
                <w:kern w:val="0"/>
                <w:lang w:val="en-US" w:eastAsia="zh-CN"/>
              </w:rPr>
              <w:t>认音响无误</w:t>
            </w:r>
          </w:p>
        </w:tc>
        <w:tc>
          <w:tcPr>
            <w:tcW w:w="3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textAlignment w:val="center"/>
              <w:rPr>
                <w:rFonts w:ascii="宋体" w:hAnsi="宋体" w:cs="宋体"/>
                <w:color w:val="00000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 w:firstLine="240" w:firstLineChars="100"/>
              <w:textAlignment w:val="center"/>
              <w:rPr>
                <w:rFonts w:ascii="宋体" w:hAnsi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ascii="宋体" w:hAnsi="宋体" w:cs="宋体"/>
                <w:color w:val="000000"/>
              </w:rPr>
            </w:pPr>
          </w:p>
        </w:tc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清理现场</w:t>
            </w:r>
          </w:p>
        </w:tc>
        <w:tc>
          <w:tcPr>
            <w:tcW w:w="3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widowControl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ind w:left="0" w:leftChars="0"/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活动</w:t>
            </w:r>
            <w:r>
              <w:rPr>
                <w:rFonts w:hint="eastAsia" w:ascii="宋体" w:hAnsi="宋体" w:cs="宋体"/>
                <w:color w:val="000000"/>
              </w:rPr>
              <w:t>结束</w:t>
            </w:r>
          </w:p>
        </w:tc>
      </w:tr>
    </w:tbl>
    <w:p>
      <w:pPr>
        <w:pStyle w:val="3"/>
        <w:ind w:left="0" w:leftChars="0" w:firstLine="0" w:firstLineChars="0"/>
      </w:pPr>
      <w:bookmarkStart w:id="49" w:name="_Toc19916"/>
      <w:bookmarkStart w:id="50" w:name="_Toc32445"/>
      <w:bookmarkStart w:id="51" w:name="_Toc18026_WPSOffice_Level2"/>
      <w:bookmarkStart w:id="52" w:name="_Toc466732209"/>
      <w:r>
        <w:rPr>
          <w:rFonts w:hint="eastAsia"/>
        </w:rPr>
        <w:t>（二）</w:t>
      </w:r>
      <w:r>
        <w:rPr>
          <w:rFonts w:hint="eastAsia"/>
          <w:lang w:val="en-US" w:eastAsia="zh-CN"/>
        </w:rPr>
        <w:t>活动</w:t>
      </w:r>
      <w:r>
        <w:rPr>
          <w:rFonts w:hint="eastAsia"/>
        </w:rPr>
        <w:t>流程</w:t>
      </w:r>
      <w:bookmarkEnd w:id="49"/>
      <w:bookmarkEnd w:id="50"/>
      <w:bookmarkEnd w:id="51"/>
      <w:bookmarkEnd w:id="52"/>
    </w:p>
    <w:tbl>
      <w:tblPr>
        <w:tblStyle w:val="8"/>
        <w:tblW w:w="8737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3161"/>
        <w:gridCol w:w="33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2247" w:type="dxa"/>
            <w:vAlign w:val="center"/>
          </w:tcPr>
          <w:p>
            <w:pPr>
              <w:ind w:left="0" w:leftChars="0" w:firstLine="720" w:firstLineChars="300"/>
              <w:jc w:val="both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时间</w:t>
            </w:r>
          </w:p>
        </w:tc>
        <w:tc>
          <w:tcPr>
            <w:tcW w:w="3161" w:type="dxa"/>
            <w:vAlign w:val="center"/>
          </w:tcPr>
          <w:p>
            <w:pPr>
              <w:ind w:left="0" w:leftChars="0" w:firstLine="960" w:firstLineChars="400"/>
              <w:jc w:val="both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流程</w:t>
            </w:r>
          </w:p>
        </w:tc>
        <w:tc>
          <w:tcPr>
            <w:tcW w:w="3329" w:type="dxa"/>
            <w:vAlign w:val="center"/>
          </w:tcPr>
          <w:p>
            <w:pPr>
              <w:ind w:left="0" w:leftChars="0" w:firstLine="1200" w:firstLineChars="500"/>
              <w:jc w:val="both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8737" w:type="dxa"/>
            <w:gridSpan w:val="3"/>
            <w:vAlign w:val="center"/>
          </w:tcPr>
          <w:p>
            <w:pPr>
              <w:ind w:left="0" w:leftChars="0" w:firstLine="480" w:firstLineChars="200"/>
              <w:jc w:val="center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暖场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247" w:type="dxa"/>
            <w:vAlign w:val="center"/>
          </w:tcPr>
          <w:p>
            <w:pPr>
              <w:ind w:left="0" w:leftChars="0"/>
              <w:jc w:val="center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歌曲</w:t>
            </w:r>
          </w:p>
        </w:tc>
        <w:tc>
          <w:tcPr>
            <w:tcW w:w="3161" w:type="dxa"/>
            <w:vAlign w:val="center"/>
          </w:tcPr>
          <w:p>
            <w:pPr>
              <w:ind w:left="0" w:leftChars="0" w:firstLine="720" w:firstLineChars="300"/>
              <w:jc w:val="both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</w:p>
        </w:tc>
        <w:tc>
          <w:tcPr>
            <w:tcW w:w="3329" w:type="dxa"/>
            <w:vAlign w:val="center"/>
          </w:tcPr>
          <w:p>
            <w:pPr>
              <w:ind w:left="0" w:leftChars="0" w:firstLine="480" w:firstLineChars="200"/>
              <w:jc w:val="center"/>
              <w:rPr>
                <w:rFonts w:ascii="宋体" w:hAnsi="宋体"/>
                <w:kern w:val="36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8737" w:type="dxa"/>
            <w:gridSpan w:val="3"/>
            <w:vAlign w:val="center"/>
          </w:tcPr>
          <w:p>
            <w:pPr>
              <w:ind w:left="0" w:leftChars="0" w:firstLine="480" w:firstLineChars="200"/>
              <w:jc w:val="center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工作人员介绍活动流程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8737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ascii="宋体" w:hAnsi="宋体" w:eastAsia="宋体"/>
                <w:kern w:val="36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  <w:lang w:val="en-US" w:eastAsia="zh-CN"/>
              </w:rPr>
              <w:t>活动结束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2247" w:type="dxa"/>
            <w:vAlign w:val="center"/>
          </w:tcPr>
          <w:p>
            <w:pPr>
              <w:ind w:left="0" w:leftChars="0"/>
              <w:jc w:val="center"/>
              <w:rPr>
                <w:rFonts w:ascii="宋体" w:hAnsi="宋体"/>
                <w:kern w:val="36"/>
                <w:shd w:val="clear" w:color="auto" w:fill="FFFFFF"/>
              </w:rPr>
            </w:pPr>
          </w:p>
        </w:tc>
        <w:tc>
          <w:tcPr>
            <w:tcW w:w="3161" w:type="dxa"/>
            <w:vAlign w:val="center"/>
          </w:tcPr>
          <w:p>
            <w:pPr>
              <w:ind w:left="0" w:leftChars="0" w:firstLine="480" w:firstLineChars="200"/>
              <w:jc w:val="both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工作人员上台合照</w:t>
            </w:r>
          </w:p>
        </w:tc>
        <w:tc>
          <w:tcPr>
            <w:tcW w:w="3329" w:type="dxa"/>
            <w:vAlign w:val="center"/>
          </w:tcPr>
          <w:p>
            <w:pPr>
              <w:ind w:left="0" w:leftChars="0" w:firstLine="1440" w:firstLineChars="600"/>
              <w:jc w:val="left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BGM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47" w:type="dxa"/>
            <w:vAlign w:val="center"/>
          </w:tcPr>
          <w:p>
            <w:pPr>
              <w:ind w:left="0" w:leftChars="0"/>
              <w:jc w:val="center"/>
              <w:rPr>
                <w:rFonts w:ascii="宋体" w:hAnsi="宋体"/>
                <w:kern w:val="36"/>
                <w:shd w:val="clear" w:color="auto" w:fill="FFFFFF"/>
              </w:rPr>
            </w:pPr>
          </w:p>
        </w:tc>
        <w:tc>
          <w:tcPr>
            <w:tcW w:w="3161" w:type="dxa"/>
            <w:vAlign w:val="center"/>
          </w:tcPr>
          <w:p>
            <w:pPr>
              <w:ind w:left="0" w:leftChars="0" w:firstLine="720" w:firstLineChars="300"/>
              <w:jc w:val="both"/>
              <w:rPr>
                <w:rFonts w:ascii="宋体" w:hAnsi="宋体"/>
                <w:kern w:val="36"/>
                <w:shd w:val="clear" w:color="auto" w:fill="FFFFFF"/>
              </w:rPr>
            </w:pPr>
            <w:r>
              <w:rPr>
                <w:rFonts w:hint="eastAsia" w:ascii="宋体" w:hAnsi="宋体"/>
                <w:kern w:val="36"/>
                <w:shd w:val="clear" w:color="auto" w:fill="FFFFFF"/>
              </w:rPr>
              <w:t>整理现场</w:t>
            </w:r>
          </w:p>
        </w:tc>
        <w:tc>
          <w:tcPr>
            <w:tcW w:w="3329" w:type="dxa"/>
            <w:vAlign w:val="center"/>
          </w:tcPr>
          <w:p>
            <w:pPr>
              <w:ind w:left="0" w:leftChars="0" w:firstLine="480" w:firstLineChars="200"/>
              <w:jc w:val="center"/>
              <w:rPr>
                <w:rFonts w:ascii="宋体" w:hAnsi="宋体"/>
                <w:kern w:val="36"/>
                <w:shd w:val="clear" w:color="auto" w:fill="FFFFFF"/>
              </w:rPr>
            </w:pPr>
          </w:p>
        </w:tc>
      </w:tr>
    </w:tbl>
    <w:p>
      <w:pPr>
        <w:numPr>
          <w:numId w:val="0"/>
        </w:numPr>
        <w:ind w:left="320" w:leftChars="0"/>
        <w:rPr>
          <w:rFonts w:hint="eastAsia"/>
        </w:rPr>
      </w:pPr>
    </w:p>
    <w:p>
      <w:pPr>
        <w:pStyle w:val="2"/>
        <w:ind w:left="0" w:leftChars="0" w:firstLine="0" w:firstLineChars="0"/>
      </w:pPr>
      <w:bookmarkStart w:id="53" w:name="_Toc6388"/>
      <w:bookmarkStart w:id="54" w:name="_Toc16995"/>
      <w:r>
        <w:rPr>
          <w:rFonts w:hint="eastAsia"/>
          <w:lang w:val="en-US" w:eastAsia="zh-CN"/>
        </w:rPr>
        <w:t>六</w:t>
      </w:r>
      <w:r>
        <w:rPr>
          <w:rFonts w:hint="eastAsia"/>
        </w:rPr>
        <w:t>、应急预案</w:t>
      </w:r>
      <w:bookmarkEnd w:id="53"/>
      <w:bookmarkEnd w:id="54"/>
    </w:p>
    <w:p>
      <w:pPr>
        <w:ind w:left="480"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为全面确保本次活动安全，防范安全事故发生，保障本次活动中的人身、</w:t>
      </w:r>
      <w:r>
        <w:rPr>
          <w:rFonts w:hint="default" w:ascii="宋体" w:hAnsi="宋体"/>
        </w:rPr>
        <w:t>财产</w:t>
      </w:r>
      <w:r>
        <w:rPr>
          <w:rFonts w:hint="eastAsia" w:ascii="宋体" w:hAnsi="宋体"/>
        </w:rPr>
        <w:t>安全，保证本次活动圆满</w:t>
      </w:r>
      <w:r>
        <w:rPr>
          <w:rFonts w:hint="default" w:ascii="宋体" w:hAnsi="宋体"/>
        </w:rPr>
        <w:t>完成</w:t>
      </w:r>
      <w:r>
        <w:rPr>
          <w:rFonts w:hint="eastAsia" w:ascii="宋体" w:hAnsi="宋体"/>
        </w:rPr>
        <w:t>，积极应对可能发生的安全事故，及时、高效、有序地组织事故应急救援工作，最大限度减少保障人身安全和财产损失，根据有关活动安全管理的法律、法规，结合我</w:t>
      </w:r>
      <w:r>
        <w:rPr>
          <w:rFonts w:hint="eastAsia" w:ascii="宋体" w:hAnsi="宋体"/>
          <w:lang w:val="en-US" w:eastAsia="zh-CN"/>
        </w:rPr>
        <w:t>方</w:t>
      </w:r>
      <w:r>
        <w:rPr>
          <w:rFonts w:hint="eastAsia" w:ascii="宋体" w:hAnsi="宋体"/>
        </w:rPr>
        <w:t>本次活动的具体状况，制定本预案。</w:t>
      </w:r>
    </w:p>
    <w:p>
      <w:pPr>
        <w:ind w:left="480" w:firstLine="480" w:firstLineChars="200"/>
        <w:rPr>
          <w:rFonts w:hint="eastAsia" w:ascii="宋体" w:hAnsi="宋体"/>
        </w:rPr>
      </w:pPr>
    </w:p>
    <w:p>
      <w:pPr>
        <w:pStyle w:val="3"/>
        <w:ind w:left="480"/>
      </w:pPr>
      <w:bookmarkStart w:id="55" w:name="_Toc5715"/>
      <w:bookmarkStart w:id="56" w:name="_Toc17917"/>
      <w:r>
        <w:rPr>
          <w:rFonts w:hint="eastAsia"/>
        </w:rPr>
        <w:t>（一）制定预案目的</w:t>
      </w:r>
      <w:bookmarkEnd w:id="55"/>
      <w:bookmarkEnd w:id="56"/>
    </w:p>
    <w:p>
      <w:pPr>
        <w:ind w:left="480"/>
        <w:rPr>
          <w:rFonts w:ascii="宋体" w:hAnsi="宋体"/>
        </w:rPr>
      </w:pPr>
      <w:r>
        <w:rPr>
          <w:rFonts w:ascii="宋体" w:hAnsi="宋体"/>
        </w:rPr>
        <w:t>1.</w:t>
      </w:r>
      <w:r>
        <w:rPr>
          <w:rFonts w:hint="eastAsia" w:ascii="宋体" w:hAnsi="宋体"/>
        </w:rPr>
        <w:t>确保本次活动期间不发生影响活动有序进行的事端；</w:t>
      </w:r>
    </w:p>
    <w:p>
      <w:pPr>
        <w:ind w:left="480"/>
        <w:rPr>
          <w:rFonts w:ascii="宋体" w:hAnsi="宋体"/>
        </w:rPr>
      </w:pPr>
      <w:r>
        <w:rPr>
          <w:rFonts w:ascii="宋体" w:hAnsi="宋体"/>
        </w:rPr>
        <w:t>2.</w:t>
      </w:r>
      <w:r>
        <w:rPr>
          <w:rFonts w:hint="eastAsia" w:ascii="宋体" w:hAnsi="宋体"/>
        </w:rPr>
        <w:t>确保本次活动期间现场不发生意外的事故；</w:t>
      </w:r>
    </w:p>
    <w:p>
      <w:pPr>
        <w:ind w:left="480"/>
        <w:rPr>
          <w:rFonts w:ascii="宋体" w:hAnsi="宋体"/>
          <w:bCs/>
        </w:rPr>
      </w:pPr>
      <w:r>
        <w:rPr>
          <w:rFonts w:ascii="宋体" w:hAnsi="宋体"/>
        </w:rPr>
        <w:t>3.</w:t>
      </w:r>
      <w:r>
        <w:rPr>
          <w:rFonts w:hint="eastAsia" w:ascii="宋体" w:hAnsi="宋体"/>
        </w:rPr>
        <w:t>确保参加本次</w:t>
      </w:r>
      <w:r>
        <w:rPr>
          <w:rFonts w:hint="default" w:ascii="宋体" w:hAnsi="宋体"/>
        </w:rPr>
        <w:t>参加活动</w:t>
      </w:r>
      <w:r>
        <w:rPr>
          <w:rFonts w:hint="eastAsia" w:ascii="宋体" w:hAnsi="宋体"/>
        </w:rPr>
        <w:t>人员的安全。</w:t>
      </w:r>
    </w:p>
    <w:p>
      <w:pPr>
        <w:pStyle w:val="3"/>
        <w:ind w:left="480"/>
      </w:pPr>
      <w:bookmarkStart w:id="57" w:name="_Toc4713"/>
      <w:bookmarkStart w:id="58" w:name="_Toc8813"/>
      <w:r>
        <w:rPr>
          <w:rFonts w:hint="eastAsia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）突发状况</w:t>
      </w:r>
      <w:bookmarkEnd w:id="57"/>
      <w:bookmarkEnd w:id="58"/>
    </w:p>
    <w:p>
      <w:pPr>
        <w:autoSpaceDE w:val="0"/>
        <w:autoSpaceDN w:val="0"/>
        <w:adjustRightInd w:val="0"/>
        <w:ind w:left="480"/>
        <w:rPr>
          <w:rFonts w:hint="default" w:ascii="宋体" w:hAnsi="宋体" w:eastAsia="宋体"/>
          <w:bCs/>
          <w:lang w:val="en-US" w:eastAsia="zh-CN"/>
        </w:rPr>
      </w:pPr>
      <w:r>
        <w:rPr>
          <w:rFonts w:hint="eastAsia" w:ascii="宋体" w:hAnsi="宋体"/>
          <w:bCs/>
        </w:rPr>
        <w:t>1</w:t>
      </w:r>
      <w:r>
        <w:rPr>
          <w:rFonts w:ascii="宋体" w:hAnsi="宋体"/>
          <w:bCs/>
        </w:rPr>
        <w:t>.</w:t>
      </w:r>
      <w:r>
        <w:rPr>
          <w:rFonts w:hint="eastAsia" w:ascii="宋体" w:hAnsi="宋体"/>
          <w:bCs/>
          <w:lang w:val="en-US" w:eastAsia="zh-CN"/>
        </w:rPr>
        <w:t>音响故障：使用备用音响继续活动。</w:t>
      </w:r>
    </w:p>
    <w:p>
      <w:pPr>
        <w:tabs>
          <w:tab w:val="left" w:pos="0"/>
        </w:tabs>
        <w:ind w:left="480"/>
        <w:rPr>
          <w:rFonts w:hint="default" w:ascii="宋体" w:hAnsi="宋体"/>
          <w:bCs/>
          <w:lang w:val="en-US" w:eastAsia="zh-CN"/>
        </w:rPr>
      </w:pPr>
      <w:r>
        <w:rPr>
          <w:rFonts w:ascii="宋体" w:hAnsi="宋体"/>
          <w:bCs/>
        </w:rPr>
        <w:t>2.</w:t>
      </w:r>
      <w:r>
        <w:rPr>
          <w:rFonts w:hint="eastAsia" w:ascii="宋体" w:hAnsi="宋体"/>
          <w:bCs/>
        </w:rPr>
        <w:t>物资损坏问题：</w:t>
      </w:r>
      <w:r>
        <w:rPr>
          <w:rFonts w:hint="eastAsia" w:ascii="宋体" w:hAnsi="宋体"/>
          <w:bCs/>
          <w:lang w:val="en-US" w:eastAsia="zh-CN"/>
        </w:rPr>
        <w:t>活动</w:t>
      </w:r>
      <w:r>
        <w:rPr>
          <w:rFonts w:hint="eastAsia" w:ascii="宋体" w:hAnsi="宋体"/>
          <w:bCs/>
        </w:rPr>
        <w:t>开始前，要仔细检查物资的准备状况，要确保质量和数量，如突遇物资损坏或丢失，要在最快的时间内重新借到</w:t>
      </w:r>
      <w:bookmarkStart w:id="59" w:name="_Toc15310"/>
      <w:r>
        <w:rPr>
          <w:rFonts w:hint="eastAsia" w:ascii="宋体" w:hAnsi="宋体"/>
          <w:bCs/>
          <w:lang w:eastAsia="zh-CN"/>
        </w:rPr>
        <w:t>。</w:t>
      </w:r>
    </w:p>
    <w:p>
      <w:pPr>
        <w:tabs>
          <w:tab w:val="left" w:pos="0"/>
        </w:tabs>
        <w:ind w:left="480"/>
        <w:rPr>
          <w:rFonts w:hint="eastAsia" w:ascii="宋体" w:hAnsi="宋体"/>
          <w:bCs/>
        </w:rPr>
      </w:pPr>
    </w:p>
    <w:p>
      <w:pPr>
        <w:tabs>
          <w:tab w:val="left" w:pos="0"/>
        </w:tabs>
        <w:ind w:left="480"/>
        <w:rPr>
          <w:rFonts w:hint="default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七</w:t>
      </w:r>
      <w:r>
        <w:rPr>
          <w:rFonts w:hint="default" w:ascii="宋体" w:hAnsi="宋体"/>
          <w:b/>
          <w:bCs/>
          <w:sz w:val="32"/>
          <w:szCs w:val="32"/>
        </w:rPr>
        <w:t>、可行性分析</w:t>
      </w:r>
      <w:bookmarkEnd w:id="59"/>
    </w:p>
    <w:p>
      <w:pPr>
        <w:pStyle w:val="3"/>
        <w:tabs>
          <w:tab w:val="left" w:pos="0"/>
        </w:tabs>
        <w:bidi w:val="0"/>
        <w:ind w:left="0" w:leftChars="0" w:firstLine="562" w:firstLineChars="200"/>
        <w:rPr>
          <w:rFonts w:hint="default" w:ascii="宋体" w:hAnsi="宋体" w:eastAsia="宋体" w:cs="宋体"/>
        </w:rPr>
      </w:pPr>
      <w:bookmarkStart w:id="60" w:name="_Toc28900"/>
      <w:r>
        <w:rPr>
          <w:rFonts w:hint="eastAsia" w:ascii="宋体" w:hAnsi="宋体" w:eastAsia="宋体" w:cs="宋体"/>
        </w:rPr>
        <w:t>(一)</w:t>
      </w:r>
      <w:r>
        <w:rPr>
          <w:rFonts w:hint="default"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</w:rPr>
        <w:t>推进</w:t>
      </w:r>
      <w:r>
        <w:rPr>
          <w:rFonts w:hint="eastAsia" w:ascii="宋体" w:hAnsi="宋体" w:cs="宋体"/>
          <w:lang w:val="en-US" w:eastAsia="zh-CN"/>
        </w:rPr>
        <w:t>校</w:t>
      </w:r>
      <w:r>
        <w:rPr>
          <w:rFonts w:hint="eastAsia" w:ascii="宋体" w:hAnsi="宋体" w:eastAsia="宋体" w:cs="宋体"/>
        </w:rPr>
        <w:t>内文化建</w:t>
      </w:r>
      <w:r>
        <w:rPr>
          <w:rFonts w:hint="default" w:ascii="宋体" w:hAnsi="宋体" w:eastAsia="宋体" w:cs="宋体"/>
        </w:rPr>
        <w:t>设</w:t>
      </w:r>
      <w:bookmarkEnd w:id="60"/>
    </w:p>
    <w:p>
      <w:pPr>
        <w:ind w:left="0" w:leftChars="0" w:firstLine="480" w:firstLineChars="200"/>
        <w:rPr>
          <w:rFonts w:hint="eastAsia" w:eastAsia="宋体"/>
          <w:lang w:eastAsia="zh-CN"/>
        </w:rPr>
      </w:pPr>
      <w:r>
        <w:rPr>
          <w:rFonts w:hint="default"/>
        </w:rPr>
        <w:t xml:space="preserve"> </w:t>
      </w:r>
      <w:r>
        <w:rPr>
          <w:rFonts w:hint="eastAsia"/>
          <w:lang w:eastAsia="zh-CN"/>
        </w:rPr>
        <w:t>在整个活动进行的过程中，无论是活动的参与者，亦或是观众，都能感受到浓厚的</w:t>
      </w:r>
      <w:r>
        <w:rPr>
          <w:rFonts w:hint="eastAsia"/>
          <w:lang w:val="en-US" w:eastAsia="zh-CN"/>
        </w:rPr>
        <w:t>校园</w:t>
      </w:r>
      <w:r>
        <w:rPr>
          <w:rFonts w:hint="eastAsia"/>
          <w:lang w:eastAsia="zh-CN"/>
        </w:rPr>
        <w:t>文化，在</w:t>
      </w:r>
      <w:r>
        <w:rPr>
          <w:rFonts w:hint="default"/>
        </w:rPr>
        <w:t>加强</w:t>
      </w:r>
      <w:r>
        <w:rPr>
          <w:rFonts w:hint="eastAsia"/>
          <w:lang w:val="en-US" w:eastAsia="zh-CN"/>
        </w:rPr>
        <w:t>校</w:t>
      </w:r>
      <w:r>
        <w:rPr>
          <w:rFonts w:hint="default"/>
        </w:rPr>
        <w:t>内</w:t>
      </w:r>
      <w:r>
        <w:rPr>
          <w:rFonts w:hint="eastAsia"/>
          <w:lang w:eastAsia="zh-CN"/>
        </w:rPr>
        <w:t>同学之间</w:t>
      </w:r>
      <w:r>
        <w:rPr>
          <w:rFonts w:hint="default"/>
        </w:rPr>
        <w:t>的交流与沟通</w:t>
      </w:r>
      <w:r>
        <w:rPr>
          <w:rFonts w:hint="eastAsia"/>
          <w:lang w:eastAsia="zh-CN"/>
        </w:rPr>
        <w:t>的同时</w:t>
      </w:r>
      <w:r>
        <w:rPr>
          <w:rFonts w:hint="default"/>
        </w:rPr>
        <w:t>，</w:t>
      </w:r>
      <w:r>
        <w:rPr>
          <w:rFonts w:hint="eastAsia"/>
          <w:lang w:eastAsia="zh-CN"/>
        </w:rPr>
        <w:t>也能</w:t>
      </w:r>
      <w:r>
        <w:rPr>
          <w:rFonts w:hint="default"/>
        </w:rPr>
        <w:t>进一步丰富</w:t>
      </w:r>
      <w:r>
        <w:rPr>
          <w:rFonts w:hint="eastAsia"/>
          <w:lang w:eastAsia="zh-CN"/>
        </w:rPr>
        <w:t>同学们的</w:t>
      </w:r>
      <w:r>
        <w:rPr>
          <w:rFonts w:hint="default"/>
        </w:rPr>
        <w:t>校园文化生活</w:t>
      </w:r>
      <w:r>
        <w:rPr>
          <w:rFonts w:hint="eastAsia"/>
          <w:lang w:eastAsia="zh-CN"/>
        </w:rPr>
        <w:t>。</w:t>
      </w:r>
    </w:p>
    <w:p>
      <w:pPr>
        <w:pStyle w:val="3"/>
        <w:bidi w:val="0"/>
        <w:ind w:left="0" w:leftChars="0" w:firstLine="562" w:firstLineChars="200"/>
        <w:rPr>
          <w:rFonts w:hint="eastAsia" w:ascii="宋体" w:hAnsi="宋体" w:eastAsia="宋体" w:cs="宋体"/>
        </w:rPr>
      </w:pPr>
      <w:bookmarkStart w:id="61" w:name="_Toc11909"/>
      <w:r>
        <w:rPr>
          <w:rFonts w:hint="default"/>
        </w:rPr>
        <w:t xml:space="preserve">（二） </w:t>
      </w:r>
      <w:r>
        <w:rPr>
          <w:rFonts w:hint="eastAsia"/>
        </w:rPr>
        <w:t>参与度高</w:t>
      </w:r>
      <w:bookmarkEnd w:id="61"/>
    </w:p>
    <w:p>
      <w:pPr>
        <w:spacing w:line="360" w:lineRule="auto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default"/>
        </w:rPr>
        <w:t xml:space="preserve">  该活动采用海报张贴和线上推文等方式进行宣传，</w:t>
      </w:r>
      <w:r>
        <w:rPr>
          <w:rFonts w:hint="eastAsia"/>
          <w:lang w:eastAsia="zh-CN"/>
        </w:rPr>
        <w:t>宣传</w:t>
      </w:r>
      <w:r>
        <w:rPr>
          <w:rFonts w:hint="default"/>
        </w:rPr>
        <w:t>面较广。</w:t>
      </w:r>
      <w:r>
        <w:rPr>
          <w:rFonts w:hint="eastAsia"/>
          <w:lang w:eastAsia="zh-CN"/>
        </w:rPr>
        <w:t>同学们了解的方式和渠道多，有较广的受众面。</w:t>
      </w:r>
    </w:p>
    <w:p>
      <w:pPr>
        <w:pStyle w:val="3"/>
        <w:numPr>
          <w:ilvl w:val="0"/>
          <w:numId w:val="0"/>
        </w:numPr>
        <w:bidi w:val="0"/>
        <w:ind w:left="0" w:leftChars="0" w:firstLine="562" w:firstLineChars="200"/>
        <w:rPr>
          <w:rFonts w:hint="eastAsia" w:ascii="宋体" w:hAnsi="宋体" w:eastAsia="宋体" w:cs="宋体"/>
          <w:b/>
          <w:bCs/>
        </w:rPr>
      </w:pPr>
      <w:bookmarkStart w:id="62" w:name="_Toc19690"/>
      <w:r>
        <w:rPr>
          <w:rFonts w:hint="default" w:ascii="宋体" w:hAnsi="宋体" w:eastAsia="宋体" w:cs="宋体"/>
          <w:b/>
          <w:bCs/>
        </w:rPr>
        <w:t xml:space="preserve">（三） </w:t>
      </w:r>
      <w:r>
        <w:rPr>
          <w:rFonts w:hint="eastAsia" w:ascii="宋体" w:hAnsi="宋体" w:eastAsia="宋体" w:cs="宋体"/>
          <w:b/>
          <w:bCs/>
        </w:rPr>
        <w:t>吸引力强</w:t>
      </w:r>
      <w:bookmarkEnd w:id="62"/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活动生动有趣，</w:t>
      </w:r>
      <w:r>
        <w:rPr>
          <w:rFonts w:hint="eastAsia"/>
          <w:lang w:val="en-US" w:eastAsia="zh-CN"/>
        </w:rPr>
        <w:t>活动</w:t>
      </w:r>
      <w:r>
        <w:rPr>
          <w:rFonts w:hint="eastAsia"/>
          <w:lang w:eastAsia="zh-CN"/>
        </w:rPr>
        <w:t>形式</w:t>
      </w:r>
      <w:r>
        <w:rPr>
          <w:rFonts w:hint="eastAsia"/>
          <w:lang w:val="en-US" w:eastAsia="zh-CN"/>
        </w:rPr>
        <w:t>新颖。</w:t>
      </w:r>
    </w:p>
    <w:p>
      <w:pPr>
        <w:pStyle w:val="3"/>
        <w:numPr>
          <w:ilvl w:val="0"/>
          <w:numId w:val="0"/>
        </w:numPr>
        <w:bidi w:val="0"/>
        <w:ind w:left="0" w:leftChars="0" w:firstLine="562" w:firstLineChars="200"/>
        <w:rPr>
          <w:rFonts w:hint="default" w:ascii="宋体" w:hAnsi="宋体" w:eastAsia="宋体" w:cs="宋体"/>
          <w:lang w:val="en-US" w:eastAsia="zh-CN"/>
        </w:rPr>
      </w:pPr>
      <w:bookmarkStart w:id="63" w:name="_Toc25106"/>
      <w:r>
        <w:rPr>
          <w:rFonts w:hint="default" w:ascii="宋体" w:hAnsi="宋体" w:eastAsia="宋体" w:cs="宋体"/>
        </w:rPr>
        <w:t xml:space="preserve">（四） </w:t>
      </w:r>
      <w:bookmarkEnd w:id="63"/>
      <w:r>
        <w:rPr>
          <w:rFonts w:hint="eastAsia" w:ascii="宋体" w:hAnsi="宋体" w:cs="宋体"/>
          <w:lang w:val="en-US" w:eastAsia="zh-CN"/>
        </w:rPr>
        <w:t>找寻自我，快乐成长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default" w:ascii="宋体" w:hAnsi="宋体" w:eastAsia="宋体" w:cs="宋体"/>
        </w:rPr>
        <w:t xml:space="preserve">  </w:t>
      </w:r>
      <w:r>
        <w:rPr>
          <w:rFonts w:hint="eastAsia" w:ascii="宋体" w:hAnsi="宋体" w:cs="宋体"/>
          <w:lang w:eastAsia="zh-CN"/>
        </w:rPr>
        <w:t>大学生活</w:t>
      </w:r>
      <w:r>
        <w:rPr>
          <w:rFonts w:hint="eastAsia" w:ascii="宋体" w:hAnsi="宋体" w:cs="宋体"/>
          <w:lang w:val="en-US" w:eastAsia="zh-CN"/>
        </w:rPr>
        <w:t>是同学们塑造自我的重要过程，</w:t>
      </w:r>
      <w:r>
        <w:rPr>
          <w:rFonts w:hint="eastAsia" w:ascii="宋体" w:hAnsi="宋体" w:cs="宋体"/>
          <w:lang w:eastAsia="zh-CN"/>
        </w:rPr>
        <w:t>通过此次活动，</w:t>
      </w:r>
      <w:r>
        <w:rPr>
          <w:rFonts w:hint="eastAsia" w:ascii="宋体" w:hAnsi="宋体" w:eastAsia="宋体" w:cs="宋体"/>
        </w:rPr>
        <w:t>让同学们</w:t>
      </w:r>
      <w:r>
        <w:rPr>
          <w:rFonts w:hint="eastAsia" w:ascii="宋体" w:hAnsi="宋体" w:cs="宋体"/>
          <w:lang w:val="en-US" w:eastAsia="zh-CN"/>
        </w:rPr>
        <w:t>可以更好的认识自己，学会与人相处的技巧，</w:t>
      </w:r>
      <w:r>
        <w:rPr>
          <w:rFonts w:hint="eastAsia" w:ascii="宋体" w:hAnsi="宋体" w:cs="宋体"/>
          <w:lang w:eastAsia="zh-CN"/>
        </w:rPr>
        <w:t>为日后的</w:t>
      </w:r>
      <w:r>
        <w:rPr>
          <w:rFonts w:hint="eastAsia" w:ascii="宋体" w:hAnsi="宋体" w:cs="宋体"/>
          <w:lang w:val="en-US" w:eastAsia="zh-CN"/>
        </w:rPr>
        <w:t>自身发展</w:t>
      </w:r>
      <w:r>
        <w:rPr>
          <w:rFonts w:hint="eastAsia" w:ascii="宋体" w:hAnsi="宋体" w:cs="宋体"/>
          <w:lang w:eastAsia="zh-CN"/>
        </w:rPr>
        <w:t>也提供了一个良好的契机</w:t>
      </w:r>
      <w:r>
        <w:rPr>
          <w:rFonts w:hint="eastAsia" w:ascii="宋体" w:hAnsi="宋体" w:eastAsia="宋体" w:cs="宋体"/>
        </w:rPr>
        <w:t>。</w:t>
      </w:r>
    </w:p>
    <w:p>
      <w:pPr>
        <w:ind w:left="480"/>
        <w:jc w:val="both"/>
        <w:rPr>
          <w:rFonts w:hint="eastAsia" w:ascii="宋体" w:hAnsi="宋体" w:eastAsia="宋体" w:cs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ind w:left="480"/>
        <w:rPr>
          <w:rFonts w:ascii="宋体" w:hAnsi="宋体"/>
        </w:rPr>
      </w:pPr>
    </w:p>
    <w:p>
      <w:pPr>
        <w:pStyle w:val="2"/>
        <w:ind w:left="0" w:leftChars="0" w:firstLine="643" w:firstLineChars="200"/>
      </w:pPr>
      <w:bookmarkStart w:id="64" w:name="_Toc8622"/>
      <w:bookmarkStart w:id="65" w:name="_Toc12033"/>
      <w:r>
        <w:rPr>
          <w:rFonts w:hint="eastAsia"/>
          <w:lang w:val="en-US" w:eastAsia="zh-CN"/>
        </w:rPr>
        <w:t>八</w:t>
      </w:r>
      <w:r>
        <w:rPr>
          <w:rFonts w:hint="eastAsia"/>
        </w:rPr>
        <w:t>、附录</w:t>
      </w:r>
      <w:bookmarkEnd w:id="64"/>
      <w:bookmarkEnd w:id="65"/>
    </w:p>
    <w:p>
      <w:pPr>
        <w:pStyle w:val="3"/>
        <w:ind w:left="480"/>
      </w:pPr>
      <w:bookmarkStart w:id="66" w:name="_Toc13004"/>
      <w:bookmarkStart w:id="67" w:name="_Toc19121"/>
      <w:r>
        <w:rPr>
          <w:rFonts w:hint="eastAsia"/>
        </w:rPr>
        <w:t>（一）</w:t>
      </w:r>
      <w:r>
        <w:rPr>
          <w:rFonts w:hint="eastAsia"/>
          <w:lang w:val="en-US" w:eastAsia="zh-CN"/>
        </w:rPr>
        <w:t>活动</w:t>
      </w:r>
      <w:r>
        <w:rPr>
          <w:rFonts w:hint="eastAsia"/>
        </w:rPr>
        <w:t>注意事项</w:t>
      </w:r>
      <w:bookmarkEnd w:id="66"/>
      <w:bookmarkEnd w:id="67"/>
    </w:p>
    <w:p>
      <w:pPr>
        <w:ind w:left="480" w:firstLine="201"/>
        <w:rPr>
          <w:rFonts w:hint="default" w:ascii="宋体" w:hAnsi="宋体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本次</w:t>
      </w:r>
      <w:r>
        <w:rPr>
          <w:rFonts w:hint="eastAsia" w:ascii="宋体" w:hAnsi="宋体"/>
          <w:lang w:val="en-US" w:eastAsia="zh-CN"/>
        </w:rPr>
        <w:t>活动</w:t>
      </w:r>
      <w:r>
        <w:rPr>
          <w:rFonts w:hint="eastAsia" w:ascii="宋体" w:hAnsi="宋体"/>
        </w:rPr>
        <w:t>内容以娱乐放松为主，但内容必须积极向上</w:t>
      </w:r>
      <w:r>
        <w:rPr>
          <w:rFonts w:hint="default" w:ascii="宋体" w:hAnsi="宋体"/>
        </w:rPr>
        <w:t>；</w:t>
      </w:r>
    </w:p>
    <w:p>
      <w:pPr>
        <w:ind w:left="480" w:firstLine="201"/>
        <w:rPr>
          <w:rFonts w:hint="default"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  <w:lang w:val="en-US" w:eastAsia="zh-CN"/>
        </w:rPr>
        <w:t>活动</w:t>
      </w:r>
      <w:r>
        <w:rPr>
          <w:rFonts w:hint="eastAsia" w:ascii="宋体" w:hAnsi="宋体"/>
        </w:rPr>
        <w:t>的开展由</w:t>
      </w:r>
      <w:r>
        <w:rPr>
          <w:rFonts w:hint="eastAsia" w:ascii="宋体" w:hAnsi="宋体"/>
          <w:lang w:val="en-US" w:eastAsia="zh-CN"/>
        </w:rPr>
        <w:t>各位志愿者</w:t>
      </w:r>
      <w:r>
        <w:rPr>
          <w:rFonts w:hint="eastAsia" w:ascii="宋体" w:hAnsi="宋体"/>
        </w:rPr>
        <w:t>认真落实，要求各方统一听从指挥、明确工作任务、相互协调配合，保障</w:t>
      </w:r>
      <w:r>
        <w:rPr>
          <w:rFonts w:hint="eastAsia" w:ascii="宋体" w:hAnsi="宋体"/>
          <w:lang w:val="en-US" w:eastAsia="zh-CN"/>
        </w:rPr>
        <w:t>活动</w:t>
      </w:r>
      <w:r>
        <w:rPr>
          <w:rFonts w:hint="eastAsia" w:ascii="宋体" w:hAnsi="宋体"/>
        </w:rPr>
        <w:t>顺利举办</w:t>
      </w:r>
      <w:r>
        <w:rPr>
          <w:rFonts w:hint="default" w:ascii="宋体" w:hAnsi="宋体"/>
        </w:rPr>
        <w:t>；</w:t>
      </w:r>
    </w:p>
    <w:p>
      <w:pPr>
        <w:ind w:left="480" w:firstLine="201"/>
        <w:rPr>
          <w:rFonts w:hint="default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各小组应该及时将本组任务的进展情况上报</w:t>
      </w:r>
      <w:r>
        <w:rPr>
          <w:rFonts w:hint="eastAsia" w:ascii="宋体" w:hAnsi="宋体"/>
          <w:lang w:val="en-US" w:eastAsia="zh-CN"/>
        </w:rPr>
        <w:t>负责人</w:t>
      </w:r>
      <w:r>
        <w:rPr>
          <w:rFonts w:hint="eastAsia" w:ascii="宋体" w:hAnsi="宋体"/>
        </w:rPr>
        <w:t>，以便做好</w:t>
      </w:r>
      <w:r>
        <w:rPr>
          <w:rFonts w:hint="eastAsia" w:ascii="宋体" w:hAnsi="宋体"/>
          <w:lang w:val="en-US" w:eastAsia="zh-CN"/>
        </w:rPr>
        <w:t>活动</w:t>
      </w:r>
      <w:r>
        <w:rPr>
          <w:rFonts w:hint="eastAsia" w:ascii="宋体" w:hAnsi="宋体"/>
        </w:rPr>
        <w:t>筹备前的各项准备</w:t>
      </w:r>
      <w:r>
        <w:rPr>
          <w:rFonts w:hint="default" w:ascii="宋体" w:hAnsi="宋体"/>
        </w:rPr>
        <w:t>；</w:t>
      </w:r>
    </w:p>
    <w:p>
      <w:pPr>
        <w:ind w:left="480" w:firstLine="201"/>
        <w:rPr>
          <w:rFonts w:hint="default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做好场地卫生管理，及时清理场地垃圾</w:t>
      </w:r>
      <w:r>
        <w:rPr>
          <w:rFonts w:hint="default" w:ascii="宋体" w:hAnsi="宋体"/>
        </w:rPr>
        <w:t>；</w:t>
      </w:r>
    </w:p>
    <w:p>
      <w:pPr>
        <w:ind w:left="480" w:firstLine="201"/>
        <w:rPr>
          <w:rFonts w:hint="default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对剩余物资进行清点回收，勤俭节约不浪费</w:t>
      </w:r>
      <w:r>
        <w:rPr>
          <w:rFonts w:hint="default" w:ascii="宋体" w:hAnsi="宋体"/>
        </w:rPr>
        <w:t>。</w:t>
      </w:r>
    </w:p>
    <w:p>
      <w:pPr>
        <w:pStyle w:val="3"/>
        <w:ind w:left="480"/>
      </w:pPr>
      <w:bookmarkStart w:id="68" w:name="_Toc11841"/>
      <w:bookmarkStart w:id="69" w:name="_Toc14617"/>
      <w:r>
        <w:rPr>
          <w:rFonts w:hint="eastAsia"/>
        </w:rPr>
        <w:t>（二）赞助商回馈方案</w:t>
      </w:r>
      <w:bookmarkEnd w:id="68"/>
      <w:bookmarkEnd w:id="69"/>
    </w:p>
    <w:p>
      <w:pPr>
        <w:ind w:left="480"/>
        <w:rPr>
          <w:rFonts w:hint="default" w:ascii="宋体" w:hAnsi="宋体"/>
        </w:rPr>
      </w:pPr>
      <w:r>
        <w:rPr>
          <w:rFonts w:hint="eastAsia" w:ascii="宋体" w:hAnsi="宋体"/>
        </w:rPr>
        <w:t>1、在</w:t>
      </w:r>
      <w:r>
        <w:rPr>
          <w:rFonts w:hint="eastAsia" w:ascii="宋体" w:hAnsi="宋体"/>
          <w:lang w:val="en-US" w:eastAsia="zh-CN"/>
        </w:rPr>
        <w:t>活动</w:t>
      </w:r>
      <w:r>
        <w:rPr>
          <w:rFonts w:hint="eastAsia" w:ascii="宋体" w:hAnsi="宋体"/>
        </w:rPr>
        <w:t>喷绘上署名赞助企业单位名称</w:t>
      </w:r>
      <w:r>
        <w:rPr>
          <w:rFonts w:hint="default" w:ascii="宋体" w:hAnsi="宋体"/>
        </w:rPr>
        <w:t>；</w:t>
      </w:r>
    </w:p>
    <w:p>
      <w:pPr>
        <w:ind w:left="48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/>
        </w:rPr>
        <w:t>2、赞助单位在会场入口处、场内等地方竖立宣传展板</w:t>
      </w:r>
      <w:r>
        <w:rPr>
          <w:rFonts w:hint="eastAsia" w:ascii="宋体" w:hAnsi="宋体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80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left="0" w:leftChars="0" w:firstLine="300" w:firstLineChars="200"/>
      <w:jc w:val="center"/>
      <w:rPr>
        <w:rFonts w:hint="default" w:eastAsia="宋体"/>
        <w:sz w:val="15"/>
        <w:szCs w:val="15"/>
        <w:lang w:val="en-US" w:eastAsia="zh-CN"/>
      </w:rPr>
    </w:pPr>
    <w:r>
      <w:rPr>
        <w:rFonts w:hint="eastAsia"/>
        <w:sz w:val="15"/>
        <w:szCs w:val="15"/>
        <w:lang w:val="en-US" w:eastAsia="zh-CN"/>
      </w:rPr>
      <w:t>厦门大学嘉庚学院2024年撕标签活动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left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left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C8A25"/>
    <w:multiLevelType w:val="singleLevel"/>
    <w:tmpl w:val="DB1C8A25"/>
    <w:lvl w:ilvl="0" w:tentative="0">
      <w:start w:val="5"/>
      <w:numFmt w:val="chineseCounting"/>
      <w:suff w:val="nothing"/>
      <w:lvlText w:val="%1、"/>
      <w:lvlJc w:val="left"/>
      <w:pPr>
        <w:ind w:left="320" w:leftChars="0" w:firstLine="0" w:firstLineChars="0"/>
      </w:pPr>
      <w:rPr>
        <w:rFonts w:hint="eastAsia"/>
      </w:rPr>
    </w:lvl>
  </w:abstractNum>
  <w:abstractNum w:abstractNumId="1">
    <w:nsid w:val="00000001"/>
    <w:multiLevelType w:val="singleLevel"/>
    <w:tmpl w:val="0000000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000004"/>
    <w:multiLevelType w:val="singleLevel"/>
    <w:tmpl w:val="00000004"/>
    <w:lvl w:ilvl="0" w:tentative="0">
      <w:start w:val="1"/>
      <w:numFmt w:val="chineseCounting"/>
      <w:suff w:val="nothing"/>
      <w:lvlText w:val="（%1）"/>
      <w:lvlJc w:val="left"/>
      <w:pPr>
        <w:ind w:left="-480"/>
      </w:pPr>
      <w:rPr>
        <w:rFonts w:hint="eastAsia"/>
      </w:rPr>
    </w:lvl>
  </w:abstractNum>
  <w:abstractNum w:abstractNumId="3">
    <w:nsid w:val="522D7D2F"/>
    <w:multiLevelType w:val="singleLevel"/>
    <w:tmpl w:val="522D7D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46556323"/>
    <w:rsid w:val="3F572AFA"/>
    <w:rsid w:val="4655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200" w:leftChars="200"/>
      <w:jc w:val="both"/>
    </w:pPr>
    <w:rPr>
      <w:rFonts w:ascii="Calibri" w:hAnsi="Calibri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/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  <w:pPr>
      <w:ind w:left="0"/>
    </w:pPr>
  </w:style>
  <w:style w:type="paragraph" w:styleId="7">
    <w:name w:val="toc 2"/>
    <w:basedOn w:val="1"/>
    <w:next w:val="1"/>
    <w:qFormat/>
    <w:uiPriority w:val="39"/>
    <w:pPr>
      <w:ind w:left="42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2">
    <w:name w:val="样式1"/>
    <w:basedOn w:val="1"/>
    <w:uiPriority w:val="0"/>
    <w:pPr>
      <w:tabs>
        <w:tab w:val="right" w:leader="dot" w:pos="8306"/>
      </w:tabs>
      <w:ind w:left="420"/>
    </w:pPr>
    <w:rPr>
      <w:rFonts w:hint="eastAsia"/>
    </w:rPr>
  </w:style>
  <w:style w:type="paragraph" w:customStyle="1" w:styleId="13">
    <w:name w:val="列出段落4"/>
    <w:basedOn w:val="1"/>
    <w:autoRedefine/>
    <w:qFormat/>
    <w:uiPriority w:val="0"/>
    <w:pPr>
      <w:ind w:firstLine="420" w:firstLineChars="200"/>
    </w:pPr>
    <w:rPr>
      <w:szCs w:val="22"/>
    </w:rPr>
  </w:style>
  <w:style w:type="paragraph" w:customStyle="1" w:styleId="14">
    <w:name w:val="HTML 预设格式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2024-02-20T04:31:00Z</dcterms:created>
  <dc:creator>拾叁茶</dc:creator>
  <cp:lastModifiedBy>拾叁茶</cp:lastModifiedBy>
  <dcterms:modified xsi:type="dcterms:W3CDTF">2024-02-20T04:56:13Z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BE4F12EA62D34F568FCBA6A5DB1E3A48_11</vt:lpwstr>
  </property>
</Properties>
</file>