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C959" w14:textId="2728C552" w:rsidR="00343525" w:rsidRPr="00343525" w:rsidRDefault="00343525" w:rsidP="00343525">
      <w:pPr>
        <w:rPr>
          <w:rFonts w:hint="eastAsia"/>
          <w:b/>
          <w:bCs/>
          <w:sz w:val="22"/>
          <w:szCs w:val="24"/>
        </w:rPr>
      </w:pPr>
      <w:r w:rsidRPr="00343525">
        <w:rPr>
          <w:rFonts w:hint="eastAsia"/>
          <w:b/>
          <w:bCs/>
          <w:sz w:val="22"/>
          <w:szCs w:val="24"/>
        </w:rPr>
        <w:t>ESG沟通</w:t>
      </w:r>
      <w:r w:rsidRPr="00343525">
        <w:rPr>
          <w:b/>
          <w:bCs/>
          <w:sz w:val="22"/>
          <w:szCs w:val="24"/>
        </w:rPr>
        <w:t xml:space="preserve"> </w:t>
      </w:r>
    </w:p>
    <w:p w14:paraId="6AC047AD" w14:textId="77777777" w:rsidR="00343525" w:rsidRPr="00343525" w:rsidRDefault="00343525" w:rsidP="00343525">
      <w:pPr>
        <w:rPr>
          <w:b/>
          <w:bCs/>
        </w:rPr>
      </w:pPr>
      <w:r w:rsidRPr="00343525">
        <w:rPr>
          <w:b/>
          <w:bCs/>
        </w:rPr>
        <w:t xml:space="preserve">一、 危机爆发：SHEIN“漂绿”事件的复合型冲击 </w:t>
      </w:r>
    </w:p>
    <w:p w14:paraId="7C81A177" w14:textId="77777777" w:rsidR="00D11E50" w:rsidRDefault="00343525" w:rsidP="00343525">
      <w:pPr>
        <w:rPr>
          <w:b/>
          <w:bCs/>
        </w:rPr>
      </w:pPr>
      <w:r w:rsidRPr="00343525">
        <w:rPr>
          <w:rFonts w:hint="eastAsia"/>
          <w:b/>
          <w:bCs/>
        </w:rPr>
        <w:t>事件回顾：</w:t>
      </w:r>
    </w:p>
    <w:p w14:paraId="4323EBC7" w14:textId="63BD9ECA" w:rsidR="00343525" w:rsidRDefault="00343525" w:rsidP="00D11E50">
      <w:pPr>
        <w:ind w:firstLineChars="200" w:firstLine="420"/>
        <w:rPr>
          <w:rFonts w:hint="eastAsia"/>
        </w:rPr>
      </w:pPr>
      <w:r>
        <w:rPr>
          <w:rFonts w:hint="eastAsia"/>
        </w:rPr>
        <w:t>快时尚巨头Shein因误导性环境声明被意大利反垄断机构(AGCM)</w:t>
      </w:r>
      <w:r>
        <w:rPr>
          <w:rFonts w:hint="eastAsia"/>
        </w:rPr>
        <w:t>处以一</w:t>
      </w:r>
      <w:r>
        <w:rPr>
          <w:rFonts w:hint="eastAsia"/>
        </w:rPr>
        <w:t>百万欧元罚款。AGCM特别谴责Shein的#SHEINTHEKNOW、</w:t>
      </w:r>
      <w:proofErr w:type="spellStart"/>
      <w:r>
        <w:rPr>
          <w:rFonts w:hint="eastAsia"/>
        </w:rPr>
        <w:t>evoluSHEIN</w:t>
      </w:r>
      <w:proofErr w:type="spellEnd"/>
      <w:r>
        <w:rPr>
          <w:rFonts w:hint="eastAsia"/>
        </w:rPr>
        <w:t>和社会责任网站页面，称其关于可持续发展的措辞“含糊不清、泛泛而谈和/或过度强调”。</w:t>
      </w:r>
    </w:p>
    <w:p w14:paraId="6D8AAADC" w14:textId="2DC8CE8B" w:rsidR="00343525" w:rsidRPr="00343525" w:rsidRDefault="00343525" w:rsidP="00D11E50">
      <w:pPr>
        <w:ind w:firstLineChars="200" w:firstLine="420"/>
      </w:pPr>
      <w:r w:rsidRPr="00343525">
        <w:t>根据指控，清晰勾勒出其“漂绿”行为的典型特征：</w:t>
      </w:r>
      <w:r w:rsidRPr="00343525">
        <w:rPr>
          <w:b/>
          <w:bCs/>
        </w:rPr>
        <w:t>模糊声明、以偏概全、言行不一</w:t>
      </w:r>
      <w:r w:rsidRPr="00343525">
        <w:t>。具体表现为：使用“绿色纤维”、“循环设计”等未经清晰定义的术语；大力</w:t>
      </w:r>
      <w:proofErr w:type="gramStart"/>
      <w:r w:rsidRPr="00343525">
        <w:t>宣传仅</w:t>
      </w:r>
      <w:proofErr w:type="gramEnd"/>
      <w:r w:rsidRPr="00343525">
        <w:t>占产品</w:t>
      </w:r>
      <w:proofErr w:type="gramStart"/>
      <w:r w:rsidRPr="00343525">
        <w:t>一</w:t>
      </w:r>
      <w:proofErr w:type="gramEnd"/>
      <w:r w:rsidRPr="00343525">
        <w:t>小部分的“</w:t>
      </w:r>
      <w:proofErr w:type="spellStart"/>
      <w:r w:rsidRPr="00343525">
        <w:t>evoluSHEIN</w:t>
      </w:r>
      <w:proofErr w:type="spellEnd"/>
      <w:r w:rsidRPr="00343525">
        <w:t>”系列，营造整体环保的假象；设定“2050年净零排放”的宏伟目标，但2023-2024年温室气体排放总量却不降反升。</w:t>
      </w:r>
    </w:p>
    <w:p w14:paraId="7BC9B327" w14:textId="77777777" w:rsidR="00343525" w:rsidRPr="00343525" w:rsidRDefault="00343525" w:rsidP="00D11E50">
      <w:pPr>
        <w:ind w:firstLineChars="200" w:firstLine="420"/>
      </w:pPr>
      <w:r w:rsidRPr="00343525">
        <w:t>此次“漂绿”被权威机构揭穿并施以重罚，使SHEIN陷入一场由法律、财务、声誉、运营与战略多维交织的</w:t>
      </w:r>
      <w:r w:rsidRPr="00343525">
        <w:rPr>
          <w:b/>
          <w:bCs/>
        </w:rPr>
        <w:t>复合型危机</w:t>
      </w:r>
      <w:r w:rsidRPr="00343525">
        <w:t>：</w:t>
      </w:r>
    </w:p>
    <w:p w14:paraId="03EADB7A" w14:textId="77777777" w:rsidR="00343525" w:rsidRPr="00343525" w:rsidRDefault="00343525" w:rsidP="00343525">
      <w:pPr>
        <w:numPr>
          <w:ilvl w:val="0"/>
          <w:numId w:val="1"/>
        </w:numPr>
      </w:pPr>
      <w:r w:rsidRPr="00343525">
        <w:rPr>
          <w:b/>
          <w:bCs/>
        </w:rPr>
        <w:t>法律与财务风险叠加</w:t>
      </w:r>
      <w:r w:rsidRPr="00343525">
        <w:t>：在短短时间内接连遭遇意大利和法国的巨额罚款，总额高达4100万欧元。这不仅是财务损失，更预示着在欧盟及其他严格监管市场（如美国、英国）面临持续性审查与处罚的风险，合</w:t>
      </w:r>
      <w:proofErr w:type="gramStart"/>
      <w:r w:rsidRPr="00343525">
        <w:t>规</w:t>
      </w:r>
      <w:proofErr w:type="gramEnd"/>
      <w:r w:rsidRPr="00343525">
        <w:t>成本急剧上升。</w:t>
      </w:r>
    </w:p>
    <w:p w14:paraId="63F297FB" w14:textId="0017CB3F" w:rsidR="00343525" w:rsidRPr="00343525" w:rsidRDefault="00343525" w:rsidP="00343525">
      <w:pPr>
        <w:numPr>
          <w:ilvl w:val="0"/>
          <w:numId w:val="1"/>
        </w:numPr>
      </w:pPr>
      <w:r w:rsidRPr="00343525">
        <w:rPr>
          <w:b/>
          <w:bCs/>
        </w:rPr>
        <w:t>商业模式与品牌声誉的双重质疑</w:t>
      </w:r>
      <w:r w:rsidRPr="00343525">
        <w:t>：罚款事小，信任崩塌事大。危机直接冲击SHEIN试图塑造的“可持续进化”形象，使其ESG沟通的整体可信度归零。更深层次的是，作为“超快时尚”的代表，其“海量新品、低价倾销”的商业本质与可持续发展理念之间的根本性矛盾被置于聚光灯下，引发了对其商业模式是否“天生不可持续”的哲学性质疑。</w:t>
      </w:r>
    </w:p>
    <w:p w14:paraId="6CBD6F04" w14:textId="77777777" w:rsidR="00343525" w:rsidRPr="00343525" w:rsidRDefault="00343525" w:rsidP="00343525">
      <w:pPr>
        <w:numPr>
          <w:ilvl w:val="0"/>
          <w:numId w:val="1"/>
        </w:numPr>
      </w:pPr>
      <w:r w:rsidRPr="00343525">
        <w:rPr>
          <w:b/>
          <w:bCs/>
        </w:rPr>
        <w:t>市场准入与消费者信任的断裂</w:t>
      </w:r>
      <w:r w:rsidRPr="00343525">
        <w:t>：在欧洲消费者环保意识高涨、法律法规（如欧盟《赋能消费者绿色转型指令》）日益严苛的背景下，“漂绿”坐实严重损害品牌声誉，可能导致具有伦理消费倾向的客群流失。同时，这为竞争对手提供了攻击的明确标靶，也给了监管机构加强对其供应链、数据披露进行审查的理由。</w:t>
      </w:r>
    </w:p>
    <w:p w14:paraId="3A58EFCE" w14:textId="77777777" w:rsidR="00343525" w:rsidRPr="00343525" w:rsidRDefault="00343525" w:rsidP="00343525">
      <w:pPr>
        <w:numPr>
          <w:ilvl w:val="0"/>
          <w:numId w:val="1"/>
        </w:numPr>
      </w:pPr>
      <w:r w:rsidRPr="00343525">
        <w:rPr>
          <w:b/>
          <w:bCs/>
        </w:rPr>
        <w:t>战略发展的长期困局</w:t>
      </w:r>
      <w:r w:rsidRPr="00343525">
        <w:t>：此次危机封堵了SHEIN试图通过“绿色营销”来缓解外部压力、为现有商业模式辩护的捷径。未来，任何关于环保、社会的声明都将被置于显微镜下审视，企业若想真正获得可持续领域的信用，必须进行更深刻、更透明、成本也可能更高的实质性转型。</w:t>
      </w:r>
    </w:p>
    <w:p w14:paraId="3D46A40F" w14:textId="141C5CA0" w:rsidR="00343525" w:rsidRPr="00343525" w:rsidRDefault="00343525" w:rsidP="00343525">
      <w:pPr>
        <w:rPr>
          <w:rFonts w:hint="eastAsia"/>
          <w:b/>
          <w:bCs/>
        </w:rPr>
      </w:pPr>
      <w:r w:rsidRPr="00343525">
        <w:rPr>
          <w:b/>
          <w:bCs/>
        </w:rPr>
        <w:t>二、ESG危机</w:t>
      </w:r>
      <w:r w:rsidR="00D9097F">
        <w:rPr>
          <w:rFonts w:hint="eastAsia"/>
          <w:b/>
          <w:bCs/>
        </w:rPr>
        <w:t>与</w:t>
      </w:r>
      <w:r w:rsidRPr="00343525">
        <w:rPr>
          <w:b/>
          <w:bCs/>
        </w:rPr>
        <w:t>传统产品危机</w:t>
      </w:r>
      <w:r w:rsidR="00D9097F">
        <w:rPr>
          <w:rFonts w:hint="eastAsia"/>
          <w:b/>
          <w:bCs/>
        </w:rPr>
        <w:t>的</w:t>
      </w:r>
      <w:r w:rsidR="00D9097F" w:rsidRPr="00343525">
        <w:rPr>
          <w:b/>
          <w:bCs/>
        </w:rPr>
        <w:t>本质</w:t>
      </w:r>
      <w:r w:rsidR="00D9097F">
        <w:rPr>
          <w:rFonts w:hint="eastAsia"/>
          <w:b/>
          <w:bCs/>
        </w:rPr>
        <w:t>区别</w:t>
      </w:r>
    </w:p>
    <w:tbl>
      <w:tblPr>
        <w:tblW w:w="0" w:type="auto"/>
        <w:jc w:val="center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3402"/>
        <w:gridCol w:w="3762"/>
      </w:tblGrid>
      <w:tr w:rsidR="00343525" w:rsidRPr="00343525" w14:paraId="53F5B751" w14:textId="77777777" w:rsidTr="008D4352">
        <w:trPr>
          <w:tblHeader/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10AD4A" w14:textId="77777777" w:rsidR="00343525" w:rsidRPr="00343525" w:rsidRDefault="00343525" w:rsidP="008D4352">
            <w:pPr>
              <w:jc w:val="center"/>
              <w:rPr>
                <w:b/>
                <w:bCs/>
              </w:rPr>
            </w:pPr>
            <w:r w:rsidRPr="00343525">
              <w:rPr>
                <w:b/>
                <w:bCs/>
              </w:rPr>
              <w:t>对比维度</w:t>
            </w:r>
            <w:r w:rsidRPr="00343525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3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D4CD05" w14:textId="6E0E07C0" w:rsidR="00343525" w:rsidRPr="00343525" w:rsidRDefault="00343525" w:rsidP="008D4352">
            <w:pPr>
              <w:jc w:val="center"/>
              <w:rPr>
                <w:b/>
                <w:bCs/>
              </w:rPr>
            </w:pPr>
            <w:r w:rsidRPr="00343525">
              <w:rPr>
                <w:b/>
                <w:bCs/>
              </w:rPr>
              <w:t>传统产品危机</w:t>
            </w:r>
            <w:r w:rsidRPr="00343525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37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CA0A31" w14:textId="77777777" w:rsidR="00343525" w:rsidRPr="00343525" w:rsidRDefault="00343525" w:rsidP="008D4352">
            <w:pPr>
              <w:jc w:val="center"/>
              <w:rPr>
                <w:b/>
                <w:bCs/>
              </w:rPr>
            </w:pPr>
            <w:r w:rsidRPr="00343525">
              <w:rPr>
                <w:b/>
                <w:bCs/>
              </w:rPr>
              <w:t>ESG“漂绿”信任危机</w:t>
            </w:r>
            <w:r w:rsidRPr="00343525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</w:tr>
      <w:tr w:rsidR="00343525" w:rsidRPr="00343525" w14:paraId="712F121B" w14:textId="77777777" w:rsidTr="008D4352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867D23" w14:textId="77777777" w:rsidR="00343525" w:rsidRPr="00343525" w:rsidRDefault="00343525" w:rsidP="008D4352">
            <w:pPr>
              <w:jc w:val="center"/>
            </w:pPr>
            <w:r w:rsidRPr="00343525">
              <w:rPr>
                <w:b/>
                <w:bCs/>
              </w:rPr>
              <w:t>危机根源</w:t>
            </w:r>
            <w:r w:rsidRPr="0034352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7B71F9" w14:textId="77777777" w:rsidR="00343525" w:rsidRPr="00343525" w:rsidRDefault="00343525" w:rsidP="00343525">
            <w:r w:rsidRPr="00343525">
              <w:t>局部失误：某个环节的操作失误、质量控制失灵或个别供应商违规。</w:t>
            </w:r>
          </w:p>
        </w:tc>
        <w:tc>
          <w:tcPr>
            <w:tcW w:w="37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D01128" w14:textId="77777777" w:rsidR="00343525" w:rsidRPr="00343525" w:rsidRDefault="00343525" w:rsidP="00343525">
            <w:r w:rsidRPr="00343525">
              <w:t>系统性失信：企业价值观与公开承诺的背离，是战略层面为获取利益而进行的系统性误导。</w:t>
            </w:r>
          </w:p>
        </w:tc>
      </w:tr>
      <w:tr w:rsidR="00343525" w:rsidRPr="00343525" w14:paraId="1D0FEEFE" w14:textId="77777777" w:rsidTr="008D4352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D68933" w14:textId="77777777" w:rsidR="00343525" w:rsidRPr="00343525" w:rsidRDefault="00343525" w:rsidP="008D4352">
            <w:pPr>
              <w:jc w:val="center"/>
            </w:pPr>
            <w:r w:rsidRPr="00343525">
              <w:rPr>
                <w:b/>
                <w:bCs/>
              </w:rPr>
              <w:t>影响核心</w:t>
            </w:r>
            <w:r w:rsidRPr="0034352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5A38E1" w14:textId="77777777" w:rsidR="00343525" w:rsidRPr="00343525" w:rsidRDefault="00343525" w:rsidP="00343525">
            <w:r w:rsidRPr="00343525">
              <w:t>“做错了事”：伤害了产品的功能或安全属性。</w:t>
            </w:r>
          </w:p>
        </w:tc>
        <w:tc>
          <w:tcPr>
            <w:tcW w:w="37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44D0ED" w14:textId="77777777" w:rsidR="00343525" w:rsidRPr="00343525" w:rsidRDefault="00343525" w:rsidP="00343525">
            <w:r w:rsidRPr="00343525">
              <w:t>“撒错了谎”：伤害了企业的品格与诚信这一根本属性。</w:t>
            </w:r>
          </w:p>
        </w:tc>
      </w:tr>
      <w:tr w:rsidR="00343525" w:rsidRPr="00343525" w14:paraId="4A61150D" w14:textId="77777777" w:rsidTr="008D4352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50370E" w14:textId="77777777" w:rsidR="00343525" w:rsidRPr="00343525" w:rsidRDefault="00343525" w:rsidP="008D4352">
            <w:pPr>
              <w:jc w:val="center"/>
            </w:pPr>
            <w:r w:rsidRPr="00343525">
              <w:rPr>
                <w:b/>
                <w:bCs/>
              </w:rPr>
              <w:t>影响范围</w:t>
            </w:r>
            <w:r w:rsidRPr="0034352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5CD114" w14:textId="77777777" w:rsidR="00343525" w:rsidRPr="00343525" w:rsidRDefault="00343525" w:rsidP="00343525">
            <w:r w:rsidRPr="00343525">
              <w:t>相对垂直、局部：主要影响直接消费者、涉</w:t>
            </w:r>
            <w:proofErr w:type="gramStart"/>
            <w:r w:rsidRPr="00343525">
              <w:t>事供应</w:t>
            </w:r>
            <w:proofErr w:type="gramEnd"/>
            <w:r w:rsidRPr="00343525">
              <w:t>链及对应监管部门。</w:t>
            </w:r>
          </w:p>
        </w:tc>
        <w:tc>
          <w:tcPr>
            <w:tcW w:w="37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CDC090" w14:textId="1F1A2C7C" w:rsidR="00343525" w:rsidRPr="00343525" w:rsidRDefault="00343525" w:rsidP="00343525">
            <w:r w:rsidRPr="00343525">
              <w:t>横向穿透、全局：同时震动投资者（ESG投资）、消费者（绿色消费）、员工（雇主品牌）、监管（多部门）、NGO及媒体，与气候公正、企业伦理等宏大社会议题共振。</w:t>
            </w:r>
          </w:p>
        </w:tc>
      </w:tr>
      <w:tr w:rsidR="00343525" w:rsidRPr="00343525" w14:paraId="4722D8ED" w14:textId="77777777" w:rsidTr="008D4352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716B2B" w14:textId="77777777" w:rsidR="00343525" w:rsidRPr="00343525" w:rsidRDefault="00343525" w:rsidP="008D4352">
            <w:pPr>
              <w:jc w:val="center"/>
            </w:pPr>
            <w:r w:rsidRPr="00343525">
              <w:rPr>
                <w:b/>
                <w:bCs/>
              </w:rPr>
              <w:lastRenderedPageBreak/>
              <w:t>修复焦点</w:t>
            </w:r>
            <w:r w:rsidRPr="0034352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29031F" w14:textId="77777777" w:rsidR="00343525" w:rsidRPr="00343525" w:rsidRDefault="00343525" w:rsidP="00343525">
            <w:r w:rsidRPr="00343525">
              <w:t>解决问题本身：通过召回、赔偿、修补流程来纠正错误。</w:t>
            </w:r>
          </w:p>
        </w:tc>
        <w:tc>
          <w:tcPr>
            <w:tcW w:w="37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69A66F" w14:textId="77777777" w:rsidR="00343525" w:rsidRPr="00343525" w:rsidRDefault="00343525" w:rsidP="00343525">
            <w:r w:rsidRPr="00343525">
              <w:t>重建信任体系：必须通过长期、一致、可验证的行动来证明价值观的真实性，重塑整个ESG叙事。</w:t>
            </w:r>
          </w:p>
        </w:tc>
      </w:tr>
      <w:tr w:rsidR="00343525" w:rsidRPr="00343525" w14:paraId="1717FCAF" w14:textId="77777777" w:rsidTr="008D4352">
        <w:trPr>
          <w:jc w:val="center"/>
        </w:trPr>
        <w:tc>
          <w:tcPr>
            <w:tcW w:w="112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E8C574" w14:textId="77777777" w:rsidR="00343525" w:rsidRPr="00343525" w:rsidRDefault="00343525" w:rsidP="008D4352">
            <w:pPr>
              <w:jc w:val="center"/>
            </w:pPr>
            <w:r w:rsidRPr="00343525">
              <w:rPr>
                <w:b/>
                <w:bCs/>
              </w:rPr>
              <w:t>修复难度与周期</w:t>
            </w:r>
            <w:r w:rsidRPr="00343525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34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EBC64F" w14:textId="77777777" w:rsidR="00343525" w:rsidRPr="00343525" w:rsidRDefault="00343525" w:rsidP="00343525">
            <w:r w:rsidRPr="00343525">
              <w:t>相对明确，周期较短。一旦问题解决，声誉可逐步恢复。</w:t>
            </w:r>
          </w:p>
        </w:tc>
        <w:tc>
          <w:tcPr>
            <w:tcW w:w="376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23B65E" w14:textId="77777777" w:rsidR="00343525" w:rsidRPr="00343525" w:rsidRDefault="00343525" w:rsidP="00343525">
            <w:r w:rsidRPr="00343525">
              <w:t>极其困难，周期漫长。需要颠覆原有的沟通与实践模式，用数年甚至数十年的持续行动来兑现承诺。</w:t>
            </w:r>
          </w:p>
        </w:tc>
      </w:tr>
    </w:tbl>
    <w:p w14:paraId="0E457276" w14:textId="77777777" w:rsidR="00343525" w:rsidRPr="00343525" w:rsidRDefault="00343525" w:rsidP="00D11E50">
      <w:pPr>
        <w:ind w:firstLineChars="200" w:firstLine="420"/>
      </w:pPr>
      <w:r w:rsidRPr="00343525">
        <w:t>简言之，传统危机是“行为过失”，而ESG“漂绿”危机是“身份与诚信破产”。它打击的不是企业“做了什么”，而是企业“是什么”。</w:t>
      </w:r>
    </w:p>
    <w:p w14:paraId="3BF0E55B" w14:textId="1289ED78" w:rsidR="00D9097F" w:rsidRPr="00D9097F" w:rsidRDefault="00D9097F" w:rsidP="00D9097F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D9097F">
        <w:rPr>
          <w:b/>
          <w:bCs/>
        </w:rPr>
        <w:t xml:space="preserve">修复路径的关键 </w:t>
      </w:r>
    </w:p>
    <w:p w14:paraId="239B9CF7" w14:textId="77777777" w:rsidR="00D9097F" w:rsidRPr="00D9097F" w:rsidRDefault="00D9097F" w:rsidP="00D11E50">
      <w:pPr>
        <w:ind w:firstLineChars="200" w:firstLine="420"/>
      </w:pPr>
      <w:r w:rsidRPr="00D9097F">
        <w:t>对于SHEIN乃至所有面临类似挑战的企业，修复的关键绝非简单的道歉或网站文案优化。其根本出路在于启动一场触及战略内核的“三位一体”深度转型：</w:t>
      </w:r>
    </w:p>
    <w:p w14:paraId="23E17F75" w14:textId="06C5B65C" w:rsidR="00D9097F" w:rsidRPr="00D9097F" w:rsidRDefault="00D9097F" w:rsidP="00D9097F">
      <w:pPr>
        <w:rPr>
          <w:rFonts w:hint="eastAsia"/>
          <w:b/>
          <w:bCs/>
        </w:rPr>
      </w:pPr>
      <w:r w:rsidRPr="00D9097F">
        <w:rPr>
          <w:b/>
          <w:bCs/>
        </w:rPr>
        <w:t>1. 沟通范式转型</w:t>
      </w:r>
    </w:p>
    <w:p w14:paraId="1CE3692C" w14:textId="06737DF2" w:rsidR="00D9097F" w:rsidRPr="00D9097F" w:rsidRDefault="00D9097F" w:rsidP="00D9097F">
      <w:pPr>
        <w:numPr>
          <w:ilvl w:val="0"/>
          <w:numId w:val="3"/>
        </w:numPr>
      </w:pPr>
      <w:r w:rsidRPr="00D9097F">
        <w:t>核心：摒弃所有无法量化、验证的模糊术语。每一项声明都必须有清晰、具体、可比的数据支撑，并接受权威第三方</w:t>
      </w:r>
      <w:proofErr w:type="gramStart"/>
      <w:r w:rsidRPr="00D9097F">
        <w:t>鉴证</w:t>
      </w:r>
      <w:proofErr w:type="gramEnd"/>
      <w:r w:rsidRPr="00D9097F">
        <w:t>。</w:t>
      </w:r>
    </w:p>
    <w:p w14:paraId="5B468344" w14:textId="77777777" w:rsidR="00D9097F" w:rsidRPr="00D9097F" w:rsidRDefault="00D9097F" w:rsidP="00D9097F">
      <w:pPr>
        <w:numPr>
          <w:ilvl w:val="0"/>
          <w:numId w:val="3"/>
        </w:numPr>
      </w:pPr>
      <w:r w:rsidRPr="00D9097F">
        <w:t>SHEIN应用示例：</w:t>
      </w:r>
    </w:p>
    <w:p w14:paraId="3B26B014" w14:textId="77777777" w:rsidR="00D9097F" w:rsidRPr="00D9097F" w:rsidRDefault="00D9097F" w:rsidP="00D9097F">
      <w:pPr>
        <w:numPr>
          <w:ilvl w:val="1"/>
          <w:numId w:val="3"/>
        </w:numPr>
      </w:pPr>
      <w:r w:rsidRPr="00D9097F">
        <w:t>公布“</w:t>
      </w:r>
      <w:proofErr w:type="spellStart"/>
      <w:r w:rsidRPr="00D9097F">
        <w:t>evoluSHEIN</w:t>
      </w:r>
      <w:proofErr w:type="spellEnd"/>
      <w:r w:rsidRPr="00D9097F">
        <w:t>”系列中每一种“回收材料”的具体名称、精确百分比、认证标准，并披露该系列年产量占总产量的比例。</w:t>
      </w:r>
    </w:p>
    <w:p w14:paraId="563DCA14" w14:textId="17B36BA2" w:rsidR="00D9097F" w:rsidRPr="00D9097F" w:rsidRDefault="00D9097F" w:rsidP="00D9097F">
      <w:pPr>
        <w:numPr>
          <w:ilvl w:val="1"/>
          <w:numId w:val="3"/>
        </w:numPr>
      </w:pPr>
      <w:r w:rsidRPr="00D9097F">
        <w:t>每年发布经国际标准认证的全范围碳排放报告，并详细解释在总排放量增长的情况下，实现2030年减排25%目标的具体路径、年度里程碑及当前进展。</w:t>
      </w:r>
    </w:p>
    <w:p w14:paraId="1B7E40CD" w14:textId="77777777" w:rsidR="00D9097F" w:rsidRPr="00D9097F" w:rsidRDefault="00D9097F" w:rsidP="00D9097F">
      <w:pPr>
        <w:numPr>
          <w:ilvl w:val="1"/>
          <w:numId w:val="3"/>
        </w:numPr>
      </w:pPr>
      <w:r w:rsidRPr="00D9097F">
        <w:t>对其投入5000万美元的EPR基金，公布详细的资金流向、受助项目清单、可量化的环境与社会影响评估报告。</w:t>
      </w:r>
    </w:p>
    <w:p w14:paraId="5588C2A7" w14:textId="7C54D6E6" w:rsidR="00D9097F" w:rsidRPr="00D9097F" w:rsidRDefault="00D9097F" w:rsidP="00D9097F">
      <w:pPr>
        <w:rPr>
          <w:rFonts w:hint="eastAsia"/>
          <w:b/>
          <w:bCs/>
        </w:rPr>
      </w:pPr>
      <w:r w:rsidRPr="00D9097F">
        <w:rPr>
          <w:b/>
          <w:bCs/>
        </w:rPr>
        <w:t>2. 商业模式</w:t>
      </w:r>
      <w:r w:rsidRPr="00D11E50">
        <w:rPr>
          <w:rFonts w:hint="eastAsia"/>
          <w:b/>
          <w:bCs/>
        </w:rPr>
        <w:t>转型</w:t>
      </w:r>
    </w:p>
    <w:p w14:paraId="7AA053C3" w14:textId="77777777" w:rsidR="00D9097F" w:rsidRPr="00D9097F" w:rsidRDefault="00D9097F" w:rsidP="00D9097F">
      <w:pPr>
        <w:numPr>
          <w:ilvl w:val="0"/>
          <w:numId w:val="4"/>
        </w:numPr>
      </w:pPr>
      <w:r w:rsidRPr="00D9097F">
        <w:t>核心：真诚面对并着手解决“超快时尚”商业模式与地球边界之间的根本矛盾。修复的终极考验，是能否为行业探索一条可行的新路。</w:t>
      </w:r>
    </w:p>
    <w:p w14:paraId="73BA4A89" w14:textId="77777777" w:rsidR="00D9097F" w:rsidRPr="00D9097F" w:rsidRDefault="00D9097F" w:rsidP="00D9097F">
      <w:pPr>
        <w:numPr>
          <w:ilvl w:val="0"/>
          <w:numId w:val="4"/>
        </w:numPr>
      </w:pPr>
      <w:r w:rsidRPr="00D9097F">
        <w:t>SHEIN应用示例：</w:t>
      </w:r>
    </w:p>
    <w:p w14:paraId="4CCA5CC9" w14:textId="77777777" w:rsidR="00D9097F" w:rsidRPr="00D9097F" w:rsidRDefault="00D9097F" w:rsidP="00D9097F">
      <w:pPr>
        <w:numPr>
          <w:ilvl w:val="1"/>
          <w:numId w:val="4"/>
        </w:numPr>
      </w:pPr>
      <w:r w:rsidRPr="00D9097F">
        <w:t>产品层面：大幅提升使用可持续材料产品的真实占比（而非仅作为一个营销系列），并投资研发真正耐用、可完全回收或生物降解的材料。</w:t>
      </w:r>
    </w:p>
    <w:p w14:paraId="0A565DF8" w14:textId="77777777" w:rsidR="00D9097F" w:rsidRPr="00D9097F" w:rsidRDefault="00D9097F" w:rsidP="00D9097F">
      <w:pPr>
        <w:numPr>
          <w:ilvl w:val="1"/>
          <w:numId w:val="4"/>
        </w:numPr>
      </w:pPr>
      <w:r w:rsidRPr="00D9097F">
        <w:t>模式创新：积极探索并推广产品租赁、转售、修补服务，延长产品生命周期，从单纯销售商品向提供时尚解决方案转型。</w:t>
      </w:r>
    </w:p>
    <w:p w14:paraId="2E5FA97E" w14:textId="77777777" w:rsidR="00D9097F" w:rsidRPr="00D9097F" w:rsidRDefault="00D9097F" w:rsidP="00D9097F">
      <w:pPr>
        <w:numPr>
          <w:ilvl w:val="1"/>
          <w:numId w:val="4"/>
        </w:numPr>
      </w:pPr>
      <w:r w:rsidRPr="00D9097F">
        <w:t>闭环实践：将EPR基金从“处理废弃物”的末端治理，升级为推动“设计-生产-消费-回收-再利用”全产业链闭环的系统性投资。</w:t>
      </w:r>
    </w:p>
    <w:p w14:paraId="26F61BAB" w14:textId="49132477" w:rsidR="00D9097F" w:rsidRPr="00D9097F" w:rsidRDefault="00D9097F" w:rsidP="00D9097F">
      <w:pPr>
        <w:rPr>
          <w:rFonts w:hint="eastAsia"/>
          <w:b/>
          <w:bCs/>
        </w:rPr>
      </w:pPr>
      <w:r w:rsidRPr="00D9097F">
        <w:rPr>
          <w:b/>
          <w:bCs/>
        </w:rPr>
        <w:t>3. 治理体系重构</w:t>
      </w:r>
    </w:p>
    <w:p w14:paraId="4A90413E" w14:textId="77777777" w:rsidR="00D9097F" w:rsidRPr="00D9097F" w:rsidRDefault="00D9097F" w:rsidP="00D9097F">
      <w:pPr>
        <w:numPr>
          <w:ilvl w:val="0"/>
          <w:numId w:val="5"/>
        </w:numPr>
      </w:pPr>
      <w:r w:rsidRPr="00D9097F">
        <w:t>核心：将真实的ESG绩效深度融入公司治理与激励体系，确保可持续发展不是成本中心或营销标签，而是与商业成功绑定的核心战略。</w:t>
      </w:r>
    </w:p>
    <w:p w14:paraId="1B23C45D" w14:textId="77777777" w:rsidR="00D9097F" w:rsidRPr="00D9097F" w:rsidRDefault="00D9097F" w:rsidP="00D9097F">
      <w:pPr>
        <w:numPr>
          <w:ilvl w:val="0"/>
          <w:numId w:val="5"/>
        </w:numPr>
      </w:pPr>
      <w:r w:rsidRPr="00D9097F">
        <w:t>SHEIN应用示例：</w:t>
      </w:r>
    </w:p>
    <w:p w14:paraId="4630D949" w14:textId="77777777" w:rsidR="00D9097F" w:rsidRPr="00D9097F" w:rsidRDefault="00D9097F" w:rsidP="00D9097F">
      <w:pPr>
        <w:numPr>
          <w:ilvl w:val="1"/>
          <w:numId w:val="5"/>
        </w:numPr>
      </w:pPr>
      <w:proofErr w:type="gramStart"/>
      <w:r w:rsidRPr="00D9097F">
        <w:t>将碳排放</w:t>
      </w:r>
      <w:proofErr w:type="gramEnd"/>
      <w:r w:rsidRPr="00D9097F">
        <w:t>强度、可持续材料采购比例、供应</w:t>
      </w:r>
      <w:proofErr w:type="gramStart"/>
      <w:r w:rsidRPr="00D9097F">
        <w:t>链工厂合规</w:t>
      </w:r>
      <w:proofErr w:type="gramEnd"/>
      <w:r w:rsidRPr="00D9097F">
        <w:t>率等关键ESG指标，纳入高管薪酬考核（KPI）与长期股权激励条件。</w:t>
      </w:r>
    </w:p>
    <w:p w14:paraId="5B0C9385" w14:textId="77777777" w:rsidR="00D9097F" w:rsidRPr="00D9097F" w:rsidRDefault="00D9097F" w:rsidP="00D9097F">
      <w:pPr>
        <w:numPr>
          <w:ilvl w:val="1"/>
          <w:numId w:val="5"/>
        </w:numPr>
      </w:pPr>
      <w:r w:rsidRPr="00D9097F">
        <w:t>在董事会下设立具有实权的可持续发展委员会，由独立董事领导，负责监督ESG战略的实施、数据的真实性及沟通的准确性。</w:t>
      </w:r>
    </w:p>
    <w:p w14:paraId="0C843288" w14:textId="77777777" w:rsidR="00D9097F" w:rsidRPr="00D9097F" w:rsidRDefault="00D9097F" w:rsidP="00D9097F">
      <w:pPr>
        <w:numPr>
          <w:ilvl w:val="1"/>
          <w:numId w:val="5"/>
        </w:numPr>
      </w:pPr>
      <w:r w:rsidRPr="00D9097F">
        <w:t>建立与独立环保组织、学术机构的常态化合作与审计机制，主动引入外部监</w:t>
      </w:r>
      <w:r w:rsidRPr="00D9097F">
        <w:lastRenderedPageBreak/>
        <w:t>督，将透明度作为信任重建的基石。</w:t>
      </w:r>
    </w:p>
    <w:p w14:paraId="46933D62" w14:textId="4F64A93E" w:rsidR="00D9097F" w:rsidRPr="00D9097F" w:rsidRDefault="00D11E50" w:rsidP="00D9097F">
      <w:pPr>
        <w:rPr>
          <w:b/>
          <w:bCs/>
        </w:rPr>
      </w:pPr>
      <w:r>
        <w:rPr>
          <w:rFonts w:hint="eastAsia"/>
          <w:b/>
          <w:bCs/>
        </w:rPr>
        <w:t>四、</w:t>
      </w:r>
      <w:r w:rsidR="00D9097F" w:rsidRPr="00D9097F">
        <w:rPr>
          <w:b/>
          <w:bCs/>
        </w:rPr>
        <w:t>结论</w:t>
      </w:r>
    </w:p>
    <w:p w14:paraId="19A6B85D" w14:textId="7E6AB20F" w:rsidR="00D9097F" w:rsidRPr="00D9097F" w:rsidRDefault="00D9097F" w:rsidP="00D11E50">
      <w:pPr>
        <w:ind w:firstLineChars="200" w:firstLine="420"/>
      </w:pPr>
      <w:r w:rsidRPr="00D9097F">
        <w:t>SHEIN的“漂绿”危机，警示所有企业：在一个信息日趋透明、监管日益严格、消费者愈发清醒的世界里，试图以精巧的绿色叙事来包装不可持续的实践，其风险与代价已是不可承受之重。</w:t>
      </w:r>
    </w:p>
    <w:p w14:paraId="2BFB8082" w14:textId="77777777" w:rsidR="00D9097F" w:rsidRPr="00D9097F" w:rsidRDefault="00D9097F" w:rsidP="00D11E50">
      <w:pPr>
        <w:ind w:firstLineChars="200" w:firstLine="420"/>
      </w:pPr>
      <w:r w:rsidRPr="00D9097F">
        <w:t>此次危机对SHEIN而言，是一次严厉的惩罚，更是一个强制性战略转型的契机。真正的修复，没有捷径可走。它要求企业必须进行一次“灵魂拷问”式的深刻变革——从追求表面绿色的“漂绿”，转向构建深层可持续竞争力的“真绿”。</w:t>
      </w:r>
    </w:p>
    <w:p w14:paraId="6A7DC1F5" w14:textId="77777777" w:rsidR="00D9097F" w:rsidRPr="00D9097F" w:rsidRDefault="00D9097F" w:rsidP="00D11E50">
      <w:pPr>
        <w:ind w:firstLineChars="200" w:firstLine="420"/>
      </w:pPr>
      <w:r w:rsidRPr="00D9097F">
        <w:t>这不仅关乎SHEIN一家的成败，更关乎整个“超快时尚”乃至所有高消耗行业未来的合法性。在ESG成为必答题的今天，诚信、透明与真实的行动，已成为最稀缺、也最珍贵的商业货币。唯有拥抱真实，方能将眼前的信任危机，转化为重塑品牌、引领行业未来的历史机遇。</w:t>
      </w:r>
    </w:p>
    <w:p w14:paraId="52BD7E03" w14:textId="77777777" w:rsidR="00F40367" w:rsidRPr="00D9097F" w:rsidRDefault="00F40367" w:rsidP="00D9097F">
      <w:pPr>
        <w:rPr>
          <w:rFonts w:hint="eastAsia"/>
        </w:rPr>
      </w:pPr>
    </w:p>
    <w:sectPr w:rsidR="00F40367" w:rsidRPr="00D90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3CE"/>
    <w:multiLevelType w:val="multilevel"/>
    <w:tmpl w:val="B7C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D1347"/>
    <w:multiLevelType w:val="multilevel"/>
    <w:tmpl w:val="9174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A50BD"/>
    <w:multiLevelType w:val="multilevel"/>
    <w:tmpl w:val="4B5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15198"/>
    <w:multiLevelType w:val="multilevel"/>
    <w:tmpl w:val="183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918ED"/>
    <w:multiLevelType w:val="multilevel"/>
    <w:tmpl w:val="CDC8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882133">
    <w:abstractNumId w:val="1"/>
  </w:num>
  <w:num w:numId="2" w16cid:durableId="184054961">
    <w:abstractNumId w:val="4"/>
  </w:num>
  <w:num w:numId="3" w16cid:durableId="556236518">
    <w:abstractNumId w:val="2"/>
  </w:num>
  <w:num w:numId="4" w16cid:durableId="1940916986">
    <w:abstractNumId w:val="0"/>
  </w:num>
  <w:num w:numId="5" w16cid:durableId="2037997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68"/>
    <w:rsid w:val="00343525"/>
    <w:rsid w:val="008D4352"/>
    <w:rsid w:val="00974768"/>
    <w:rsid w:val="00AE6D64"/>
    <w:rsid w:val="00D11E50"/>
    <w:rsid w:val="00D9097F"/>
    <w:rsid w:val="00F4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E227"/>
  <w15:chartTrackingRefBased/>
  <w15:docId w15:val="{CAAD4438-5E98-4E8E-975C-00C6439F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4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7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7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7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7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7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7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7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7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47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7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7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7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3</cp:revision>
  <dcterms:created xsi:type="dcterms:W3CDTF">2026-04-17T15:00:00Z</dcterms:created>
  <dcterms:modified xsi:type="dcterms:W3CDTF">2026-04-17T15:27:00Z</dcterms:modified>
</cp:coreProperties>
</file>