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32BD" w14:textId="13FC77F3" w:rsidR="00822F87" w:rsidRDefault="00822F87" w:rsidP="00822F87">
      <w:pPr>
        <w:rPr>
          <w:rFonts w:hint="eastAsia"/>
        </w:rPr>
      </w:pPr>
      <w:r>
        <w:rPr>
          <w:rFonts w:hint="eastAsia"/>
        </w:rPr>
        <w:t>一、 美国独立战争中的核心公关技巧分析</w:t>
      </w:r>
    </w:p>
    <w:p w14:paraId="03176736" w14:textId="77777777" w:rsidR="00822F87" w:rsidRDefault="00822F87" w:rsidP="00822F87">
      <w:pPr>
        <w:rPr>
          <w:rFonts w:hint="eastAsia"/>
        </w:rPr>
      </w:pPr>
    </w:p>
    <w:p w14:paraId="5852CDB9" w14:textId="2717BFF8" w:rsidR="00822F87" w:rsidRDefault="00822F87" w:rsidP="00822F87">
      <w:pPr>
        <w:rPr>
          <w:rFonts w:hint="eastAsia"/>
        </w:rPr>
      </w:pPr>
      <w:r>
        <w:rPr>
          <w:rFonts w:hint="eastAsia"/>
        </w:rPr>
        <w:t>1.公众舆论与管理的运用</w:t>
      </w:r>
    </w:p>
    <w:p w14:paraId="7BAB054D" w14:textId="77777777" w:rsidR="00822F87" w:rsidRDefault="00822F87" w:rsidP="00822F87">
      <w:pPr>
        <w:rPr>
          <w:rFonts w:hint="eastAsia"/>
        </w:rPr>
      </w:pPr>
    </w:p>
    <w:p w14:paraId="6AF745AB" w14:textId="77777777" w:rsidR="00822F87" w:rsidRDefault="00822F87" w:rsidP="00696472">
      <w:pPr>
        <w:ind w:firstLineChars="200" w:firstLine="420"/>
        <w:rPr>
          <w:rFonts w:hint="eastAsia"/>
        </w:rPr>
      </w:pPr>
      <w:r>
        <w:rPr>
          <w:rFonts w:hint="eastAsia"/>
        </w:rPr>
        <w:t>面对民众对独立的冷漠，美国革命者采取了多层次的舆论管理策略，成功将民意从“漠不关心”转变为“热血沸腾”。</w:t>
      </w:r>
    </w:p>
    <w:p w14:paraId="2B38A423" w14:textId="77777777" w:rsidR="00822F87" w:rsidRDefault="00822F87" w:rsidP="00822F87">
      <w:pPr>
        <w:rPr>
          <w:rFonts w:hint="eastAsia"/>
        </w:rPr>
      </w:pPr>
    </w:p>
    <w:p w14:paraId="36FDA5A9" w14:textId="5691B504" w:rsidR="00822F87" w:rsidRDefault="00822F87" w:rsidP="00822F87">
      <w:pPr>
        <w:rPr>
          <w:rFonts w:hint="eastAsia"/>
        </w:rPr>
      </w:pPr>
      <w:r>
        <w:rPr>
          <w:rFonts w:hint="eastAsia"/>
        </w:rPr>
        <w:t>（1）利用新闻媒体进行议程设置：在18世纪，报纸是舆论的主要阵地。潘恩的《常识》之所以能引发巨大反响，正是因为它利用了当时新兴的印刷媒体，将“独立”这一原本边缘化的议题推向了舆论的中心。报纸不仅是信息的传播者，更是“议题设置者”。革命者通过发表社论、出版小册子，不断强调英国的暴政和独立的必要性，迫使民众不得不思考和讨论这个问题。这种持续的信息轰炸，逐渐改变了民众的认知框架。</w:t>
      </w:r>
    </w:p>
    <w:p w14:paraId="3BC92128" w14:textId="4FDAE941" w:rsidR="00822F87" w:rsidRDefault="00822F87" w:rsidP="00822F87">
      <w:pPr>
        <w:rPr>
          <w:rFonts w:hint="eastAsia"/>
        </w:rPr>
      </w:pPr>
      <w:r>
        <w:rPr>
          <w:rFonts w:hint="eastAsia"/>
        </w:rPr>
        <w:t>（2）构建“我们 vs 他们”的二元对立：为了团结不同背景的殖民地人民，革命者们巧妙地构建了一个二元对立的叙事：“我们”（殖民地人民） vs “他们”（英国政府）。这一叙事策略将复杂的经济和政治矛盾简化为善恶之争，激发了民众的“群体内聚力”。通过反复强调英国军队在波士顿大屠杀中的暴行、征收重税的贪婪，革命者成功地将英国政府塑造成“压迫者”，而殖民地人民则成为“受害者”和“反抗者”。这种“敌人塑造”的技巧，是唤起民众支持的有效手段，因为它为民众提供了一个清晰的立场和道德依据。</w:t>
      </w:r>
    </w:p>
    <w:p w14:paraId="391D33E7" w14:textId="77777777" w:rsidR="00822F87" w:rsidRDefault="00822F87" w:rsidP="00822F87">
      <w:pPr>
        <w:rPr>
          <w:rFonts w:hint="eastAsia"/>
        </w:rPr>
      </w:pPr>
    </w:p>
    <w:p w14:paraId="5A3F2E59" w14:textId="77777777" w:rsidR="00822F87" w:rsidRDefault="00822F87" w:rsidP="00822F87">
      <w:pPr>
        <w:rPr>
          <w:rFonts w:hint="eastAsia"/>
        </w:rPr>
      </w:pPr>
    </w:p>
    <w:p w14:paraId="44B9E82B" w14:textId="5EB6C35E" w:rsidR="00822F87" w:rsidRDefault="00822F87" w:rsidP="00822F87">
      <w:pPr>
        <w:rPr>
          <w:rFonts w:hint="eastAsia"/>
        </w:rPr>
      </w:pPr>
      <w:r>
        <w:rPr>
          <w:rFonts w:hint="eastAsia"/>
        </w:rPr>
        <w:t>2.利用象征符号与仪式激发情感：构建“我们”的身份认同</w:t>
      </w:r>
    </w:p>
    <w:p w14:paraId="2B0C8693" w14:textId="77777777" w:rsidR="00822F87" w:rsidRDefault="00822F87" w:rsidP="00822F87">
      <w:pPr>
        <w:rPr>
          <w:rFonts w:hint="eastAsia"/>
        </w:rPr>
      </w:pPr>
    </w:p>
    <w:p w14:paraId="1A937DC9" w14:textId="77777777" w:rsidR="00822F87" w:rsidRDefault="00822F87" w:rsidP="00696472">
      <w:pPr>
        <w:ind w:firstLineChars="200" w:firstLine="420"/>
        <w:rPr>
          <w:rFonts w:hint="eastAsia"/>
        </w:rPr>
      </w:pPr>
      <w:r>
        <w:rPr>
          <w:rFonts w:hint="eastAsia"/>
        </w:rPr>
        <w:t>在美国独立战争中，视觉符号和仪式扮演着至关重要的角色，它们是超越语言的情感催化剂。</w:t>
      </w:r>
    </w:p>
    <w:p w14:paraId="274D4D54" w14:textId="77777777" w:rsidR="00822F87" w:rsidRDefault="00822F87" w:rsidP="00822F87">
      <w:pPr>
        <w:rPr>
          <w:rFonts w:hint="eastAsia"/>
        </w:rPr>
      </w:pPr>
    </w:p>
    <w:p w14:paraId="5B9C6A07" w14:textId="734C019F" w:rsidR="00822F87" w:rsidRDefault="00822F87" w:rsidP="00822F87">
      <w:pPr>
        <w:rPr>
          <w:rFonts w:hint="eastAsia"/>
        </w:rPr>
      </w:pPr>
      <w:r>
        <w:rPr>
          <w:rFonts w:hint="eastAsia"/>
        </w:rPr>
        <w:t>（1）自由帽与旗帜的视觉革命：自由帽原为古罗马时期释放奴隶的标志，后被革命者视为自由的象征。美国独立战争期间，自由帽被印在战旗、传单和印章上，甚至出现在《独立宣言》签署仪式的背景中。这一符号的巧妙运用，将抽象的“自由”概念具象化为一个可识别、可崇拜的图腾。它告诉民众：反抗暴政，就是追求自由，戴上自由帽，你就成为了自由的一员。这种“视觉符号化”的技巧，极大地简化了复杂的政治诉求，让民众在看到符号的瞬间就能产生情感共鸣。</w:t>
      </w:r>
    </w:p>
    <w:p w14:paraId="1A9C7892" w14:textId="56A80E32" w:rsidR="00822F87" w:rsidRDefault="00822F87" w:rsidP="00822F87">
      <w:pPr>
        <w:rPr>
          <w:rFonts w:hint="eastAsia"/>
        </w:rPr>
      </w:pPr>
      <w:r>
        <w:rPr>
          <w:rFonts w:hint="eastAsia"/>
        </w:rPr>
        <w:t>（2）仪式化的集体记忆：1776年7月4日，《独立宣言》的签署被赋予了隆重的仪式感。虽然当时只有少数人在场，但通过报纸的报道和后续的纪念活动，这一天被塑造为美国的“生日”。这种“仪式化”的公关手段，创造了一种集体记忆。民众在每年的纪念活动中，通过参与庆典、游行和演讲，不断强化对“国家”这一共同体的归属感。仪式不仅是对过去的纪念，更是对未来的承诺，它让民众相信，自己是国家的一部分，国家的命运与自身息息相关。</w:t>
      </w:r>
    </w:p>
    <w:p w14:paraId="0EF98A03" w14:textId="7FCA2D56" w:rsidR="00822F87" w:rsidRPr="00822F87" w:rsidRDefault="00822F87" w:rsidP="00822F87">
      <w:pPr>
        <w:rPr>
          <w:rFonts w:hint="eastAsia"/>
        </w:rPr>
      </w:pPr>
    </w:p>
    <w:p w14:paraId="59DD8A02" w14:textId="5A834121" w:rsidR="00822F87" w:rsidRDefault="00822F87" w:rsidP="00696472">
      <w:pPr>
        <w:ind w:firstLineChars="200" w:firstLine="420"/>
        <w:rPr>
          <w:rFonts w:hint="eastAsia"/>
        </w:rPr>
      </w:pPr>
      <w:r>
        <w:rPr>
          <w:rFonts w:hint="eastAsia"/>
        </w:rPr>
        <w:t>综上，可以提炼出以下几个核心公关技巧：</w:t>
      </w:r>
    </w:p>
    <w:p w14:paraId="23044E43" w14:textId="77777777" w:rsidR="00822F87" w:rsidRDefault="00822F87" w:rsidP="00822F87">
      <w:pPr>
        <w:rPr>
          <w:rFonts w:hint="eastAsia"/>
        </w:rPr>
      </w:pPr>
    </w:p>
    <w:p w14:paraId="621A4A78" w14:textId="6160FBF2" w:rsidR="00822F87" w:rsidRDefault="00822F87" w:rsidP="00822F8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议程设置与舆论引导：利用媒体和出版物，将特定议题推向公众视野，引导民众讨论，改变认知。</w:t>
      </w:r>
    </w:p>
    <w:p w14:paraId="3A624AEE" w14:textId="5D486836" w:rsidR="00822F87" w:rsidRPr="00822F87" w:rsidRDefault="00822F87" w:rsidP="00822F8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身份认同构建：通过“我们 vs 他们”的叙事，构建清晰的群体边界，激发民众的群体内聚力。</w:t>
      </w:r>
    </w:p>
    <w:p w14:paraId="773B2A84" w14:textId="75BE5D57" w:rsidR="00822F87" w:rsidRDefault="00822F87" w:rsidP="00822F8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符号化表达：将抽象的理念转化为具体的视觉符号，利用符号的情感力量激发民众的认</w:t>
      </w:r>
      <w:r>
        <w:rPr>
          <w:rFonts w:hint="eastAsia"/>
        </w:rPr>
        <w:lastRenderedPageBreak/>
        <w:t>同感。</w:t>
      </w:r>
    </w:p>
    <w:p w14:paraId="33DB036A" w14:textId="079E3548" w:rsidR="00822F87" w:rsidRDefault="00822F87" w:rsidP="00822F8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仪式化传播：通过创造具有纪念意义的活动和仪式，强化集体记忆，增强群体的归属感。</w:t>
      </w:r>
    </w:p>
    <w:p w14:paraId="741EBDEA" w14:textId="359208CB" w:rsidR="00822F87" w:rsidRDefault="00822F87" w:rsidP="00822F87">
      <w:pPr>
        <w:rPr>
          <w:rFonts w:hint="eastAsia"/>
        </w:rPr>
      </w:pPr>
    </w:p>
    <w:p w14:paraId="7DCDE605" w14:textId="77777777" w:rsidR="00822F87" w:rsidRDefault="00822F87" w:rsidP="00822F87">
      <w:pPr>
        <w:rPr>
          <w:rFonts w:hint="eastAsia"/>
        </w:rPr>
      </w:pPr>
    </w:p>
    <w:p w14:paraId="5EFE4A58" w14:textId="4500E8E4" w:rsidR="00822F87" w:rsidRDefault="00822F87" w:rsidP="00822F87">
      <w:pPr>
        <w:rPr>
          <w:rFonts w:hint="eastAsia"/>
        </w:rPr>
      </w:pPr>
      <w:r>
        <w:rPr>
          <w:rFonts w:hint="eastAsia"/>
        </w:rPr>
        <w:t>二、现代公关事件对比分析：百雀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“禁用”风波</w:t>
      </w:r>
    </w:p>
    <w:p w14:paraId="2329238C" w14:textId="77777777" w:rsidR="00822F87" w:rsidRDefault="00822F87" w:rsidP="00822F87">
      <w:pPr>
        <w:rPr>
          <w:rFonts w:hint="eastAsia"/>
        </w:rPr>
      </w:pPr>
    </w:p>
    <w:p w14:paraId="2481586B" w14:textId="3907D9FE" w:rsidR="00FB3AEE" w:rsidRDefault="009426E3" w:rsidP="00FB3AEE">
      <w:pPr>
        <w:rPr>
          <w:rFonts w:hint="eastAsia"/>
        </w:rPr>
      </w:pPr>
      <w:r>
        <w:rPr>
          <w:rFonts w:hint="eastAsia"/>
        </w:rPr>
        <w:t>1.</w:t>
      </w:r>
      <w:r w:rsidR="00822F87">
        <w:rPr>
          <w:rFonts w:hint="eastAsia"/>
        </w:rPr>
        <w:t>事件概述</w:t>
      </w:r>
    </w:p>
    <w:p w14:paraId="65F03277" w14:textId="4ACCEF9F" w:rsidR="00FB3AEE" w:rsidRDefault="00FB3AEE" w:rsidP="00FB3AEE">
      <w:pPr>
        <w:ind w:firstLineChars="200" w:firstLine="420"/>
      </w:pPr>
      <w:r>
        <w:rPr>
          <w:rFonts w:hint="eastAsia"/>
        </w:rPr>
        <w:t>2024年11月，百雀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被举报旗下</w:t>
      </w:r>
      <w:proofErr w:type="gramStart"/>
      <w:r>
        <w:rPr>
          <w:rFonts w:hint="eastAsia"/>
        </w:rPr>
        <w:t>水嫩净</w:t>
      </w:r>
      <w:proofErr w:type="gramEnd"/>
      <w:r>
        <w:rPr>
          <w:rFonts w:hint="eastAsia"/>
        </w:rPr>
        <w:t>透精华洁面乳涉嫌添加禁用原料圆叶牵牛提取物，引发舆论质疑与信任危机 。根据百雀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官方声明与上海市药监局核查结果：该原料于2021年5月26日才被列入化妆品禁用目录，涉</w:t>
      </w:r>
      <w:proofErr w:type="gramStart"/>
      <w:r>
        <w:rPr>
          <w:rFonts w:hint="eastAsia"/>
        </w:rPr>
        <w:t>事产品</w:t>
      </w:r>
      <w:proofErr w:type="gramEnd"/>
      <w:r>
        <w:rPr>
          <w:rFonts w:hint="eastAsia"/>
        </w:rPr>
        <w:t>均在此日期前生产，符合当时原料使用规定；企业已于2021年4月25日完成配方调整并备案，禁用公告后未再生产含该原料的产品，不存在违法添加行为，相关司法终审亦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同一认定 。百雀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第一时间发布官方说明，公开时间线、备案信息与监管结论，上海市药监</w:t>
      </w:r>
      <w:proofErr w:type="gramStart"/>
      <w:r>
        <w:rPr>
          <w:rFonts w:hint="eastAsia"/>
        </w:rPr>
        <w:t>局最终</w:t>
      </w:r>
      <w:proofErr w:type="gramEnd"/>
      <w:r>
        <w:rPr>
          <w:rFonts w:hint="eastAsia"/>
        </w:rPr>
        <w:t>通报确认企业合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，舆论快速反转，品牌信任得以修复。</w:t>
      </w:r>
    </w:p>
    <w:p w14:paraId="41851E19" w14:textId="77777777" w:rsidR="00FB3AEE" w:rsidRDefault="00FB3AEE" w:rsidP="00FB3AEE">
      <w:pPr>
        <w:ind w:firstLineChars="200" w:firstLine="420"/>
        <w:rPr>
          <w:rFonts w:hint="eastAsia"/>
        </w:rPr>
      </w:pPr>
    </w:p>
    <w:p w14:paraId="4425C719" w14:textId="7F51DA7C" w:rsidR="00FB3AEE" w:rsidRDefault="00FB3AEE" w:rsidP="00FB3AEE">
      <w:pPr>
        <w:ind w:firstLineChars="200" w:firstLine="420"/>
        <w:jc w:val="center"/>
      </w:pPr>
      <w:r w:rsidRPr="00FB3AEE">
        <w:rPr>
          <w:noProof/>
        </w:rPr>
        <w:drawing>
          <wp:inline distT="0" distB="0" distL="0" distR="0" wp14:anchorId="54C41011" wp14:editId="2AE076AE">
            <wp:extent cx="2066081" cy="2761574"/>
            <wp:effectExtent l="0" t="0" r="0" b="1270"/>
            <wp:docPr id="1431791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512" cy="277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0DBA" w14:textId="77777777" w:rsidR="00FB3AEE" w:rsidRPr="00FB3AEE" w:rsidRDefault="00FB3AEE" w:rsidP="00FB3AEE">
      <w:pPr>
        <w:ind w:firstLineChars="200" w:firstLine="420"/>
        <w:jc w:val="center"/>
        <w:rPr>
          <w:rFonts w:hint="eastAsia"/>
        </w:rPr>
      </w:pPr>
    </w:p>
    <w:p w14:paraId="5328D536" w14:textId="4571CEB3" w:rsidR="00822F87" w:rsidRDefault="009426E3" w:rsidP="00822F87">
      <w:pPr>
        <w:rPr>
          <w:rFonts w:hint="eastAsia"/>
        </w:rPr>
      </w:pPr>
      <w:r>
        <w:rPr>
          <w:rFonts w:hint="eastAsia"/>
        </w:rPr>
        <w:t>2.</w:t>
      </w:r>
      <w:r w:rsidR="00822F87">
        <w:rPr>
          <w:rFonts w:hint="eastAsia"/>
        </w:rPr>
        <w:t>对比</w:t>
      </w:r>
      <w:r>
        <w:rPr>
          <w:rFonts w:hint="eastAsia"/>
        </w:rPr>
        <w:t>交叉</w:t>
      </w:r>
      <w:r w:rsidR="00822F87">
        <w:rPr>
          <w:rFonts w:hint="eastAsia"/>
        </w:rPr>
        <w:t>分析</w:t>
      </w:r>
    </w:p>
    <w:p w14:paraId="60885D9E" w14:textId="77777777" w:rsidR="00822F87" w:rsidRDefault="00822F87" w:rsidP="00822F87">
      <w:pPr>
        <w:rPr>
          <w:rFonts w:hint="eastAsia"/>
        </w:rPr>
      </w:pPr>
    </w:p>
    <w:p w14:paraId="1E984674" w14:textId="6CDBF3E5" w:rsidR="009426E3" w:rsidRDefault="009426E3" w:rsidP="009426E3">
      <w:pPr>
        <w:rPr>
          <w:rFonts w:hint="eastAsia"/>
        </w:rPr>
      </w:pPr>
      <w:r>
        <w:rPr>
          <w:rFonts w:hint="eastAsia"/>
        </w:rPr>
        <w:t>（1）</w:t>
      </w:r>
      <w:r>
        <w:rPr>
          <w:rFonts w:hint="eastAsia"/>
        </w:rPr>
        <w:t>议程设置</w:t>
      </w:r>
    </w:p>
    <w:p w14:paraId="52D39F57" w14:textId="77777777" w:rsidR="009426E3" w:rsidRDefault="009426E3" w:rsidP="009426E3">
      <w:pPr>
        <w:ind w:firstLineChars="200" w:firstLine="420"/>
        <w:rPr>
          <w:rFonts w:hint="eastAsia"/>
        </w:rPr>
      </w:pPr>
      <w:r>
        <w:rPr>
          <w:rFonts w:hint="eastAsia"/>
        </w:rPr>
        <w:t>美国独立战争通过报纸、小册子进行议程设置，将抗税议题上升为自由与独立的全民讨论，牢牢掌握叙事主导权。百雀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在风波中同样运用议程设置思维，将舆论焦点从“违法添加”转向原料禁用时间、生产合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性、司法终审结论，用官方事实重构议题。不同的是，独立战争是主动塑造政治共识，而百雀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是危机中澄清事实、避免被负面舆论带偏，更强调权威依据与时间线。</w:t>
      </w:r>
    </w:p>
    <w:p w14:paraId="1B94A639" w14:textId="77777777" w:rsidR="009426E3" w:rsidRDefault="009426E3" w:rsidP="009426E3">
      <w:pPr>
        <w:rPr>
          <w:rFonts w:hint="eastAsia"/>
        </w:rPr>
      </w:pPr>
      <w:r>
        <w:rPr>
          <w:rFonts w:hint="eastAsia"/>
        </w:rPr>
        <w:t xml:space="preserve"> </w:t>
      </w:r>
    </w:p>
    <w:p w14:paraId="5AA828B5" w14:textId="70FA586A" w:rsidR="009426E3" w:rsidRDefault="009426E3" w:rsidP="009426E3">
      <w:pPr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</w:rPr>
        <w:t>身份认同构建</w:t>
      </w:r>
    </w:p>
    <w:p w14:paraId="002E9B39" w14:textId="590E438A" w:rsidR="009426E3" w:rsidRDefault="009426E3" w:rsidP="009426E3">
      <w:pPr>
        <w:ind w:firstLineChars="200" w:firstLine="420"/>
        <w:rPr>
          <w:rFonts w:hint="eastAsia"/>
        </w:rPr>
      </w:pPr>
      <w:r>
        <w:rPr>
          <w:rFonts w:hint="eastAsia"/>
        </w:rPr>
        <w:t>独立战争构建“殖民地人民vs英国压迫者”的二元身份，强化群体归属感与反抗正当性。百雀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则通过官方回应，强化合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经营、负责任国货的企业身份，与不实指控切割。两者都在塑造立场、争取认同，但独立战争偏向群体情感动员，百雀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更侧重合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身份自证，以理性信任代替情绪对立。</w:t>
      </w:r>
    </w:p>
    <w:p w14:paraId="170589AA" w14:textId="77777777" w:rsidR="009426E3" w:rsidRDefault="009426E3" w:rsidP="009426E3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048FB749" w14:textId="53F472B9" w:rsidR="009426E3" w:rsidRDefault="009426E3" w:rsidP="009426E3">
      <w:pPr>
        <w:rPr>
          <w:rFonts w:hint="eastAsia"/>
        </w:rPr>
      </w:pPr>
      <w:r>
        <w:rPr>
          <w:rFonts w:hint="eastAsia"/>
        </w:rPr>
        <w:t>（3）</w:t>
      </w:r>
      <w:r>
        <w:rPr>
          <w:rFonts w:hint="eastAsia"/>
        </w:rPr>
        <w:t>符号化表达</w:t>
      </w:r>
    </w:p>
    <w:p w14:paraId="18772B36" w14:textId="77777777" w:rsidR="009426E3" w:rsidRDefault="009426E3" w:rsidP="009426E3">
      <w:pPr>
        <w:ind w:firstLineChars="200" w:firstLine="420"/>
        <w:rPr>
          <w:rFonts w:hint="eastAsia"/>
        </w:rPr>
      </w:pPr>
      <w:r>
        <w:rPr>
          <w:rFonts w:hint="eastAsia"/>
        </w:rPr>
        <w:t>独立战争以自由帽、国旗、宣言等符号，把抽象理念转化为情感图腾，快速激发共鸣。百雀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没有使用情感符号，而是以监管公告、备案编号、法院判决书三类权威符号作为核心支撑，用可核验的依据增强说服力。二者都在用符号降低认知成本，但前者是精神符号，后者是法治与合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符号，更符合现代危机公关的信任逻辑。</w:t>
      </w:r>
    </w:p>
    <w:p w14:paraId="2EC1793B" w14:textId="77777777" w:rsidR="009426E3" w:rsidRDefault="009426E3" w:rsidP="009426E3">
      <w:pPr>
        <w:rPr>
          <w:rFonts w:hint="eastAsia"/>
        </w:rPr>
      </w:pPr>
      <w:r>
        <w:rPr>
          <w:rFonts w:hint="eastAsia"/>
        </w:rPr>
        <w:t xml:space="preserve"> </w:t>
      </w:r>
    </w:p>
    <w:p w14:paraId="7A7C1FA1" w14:textId="710FD668" w:rsidR="009426E3" w:rsidRDefault="009426E3" w:rsidP="009426E3">
      <w:pPr>
        <w:rPr>
          <w:rFonts w:hint="eastAsia"/>
        </w:rPr>
      </w:pPr>
      <w:r>
        <w:rPr>
          <w:rFonts w:hint="eastAsia"/>
        </w:rPr>
        <w:t>（4）</w:t>
      </w:r>
      <w:r>
        <w:rPr>
          <w:rFonts w:hint="eastAsia"/>
        </w:rPr>
        <w:t>仪式化传播</w:t>
      </w:r>
    </w:p>
    <w:p w14:paraId="171BEE1A" w14:textId="06D65708" w:rsidR="00822F87" w:rsidRDefault="009426E3" w:rsidP="009426E3">
      <w:pPr>
        <w:ind w:firstLineChars="200" w:firstLine="420"/>
        <w:rPr>
          <w:rFonts w:hint="eastAsia"/>
        </w:rPr>
      </w:pPr>
      <w:r>
        <w:rPr>
          <w:rFonts w:hint="eastAsia"/>
        </w:rPr>
        <w:t>独立战争以宣言宣读、集体纪念等仪式，强化独立事业的合法性与庄严感。百雀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则以官方声明、公章背书、权威渠道发布完成现代版仪式化传播，快速稳定舆论。独立战争的仪式偏向全民动员与历史建构，百雀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的仪式则更强调高效、正式、可查证，以快速响应阻断谣言扩散。</w:t>
      </w:r>
    </w:p>
    <w:p w14:paraId="2D1817E2" w14:textId="77777777" w:rsidR="00822F87" w:rsidRDefault="00822F87" w:rsidP="00822F87">
      <w:pPr>
        <w:rPr>
          <w:rFonts w:hint="eastAsia"/>
        </w:rPr>
      </w:pPr>
    </w:p>
    <w:p w14:paraId="105912A5" w14:textId="69A8F1CA" w:rsidR="00822F87" w:rsidRDefault="00696472" w:rsidP="00822F87">
      <w:pPr>
        <w:rPr>
          <w:rFonts w:hint="eastAsia"/>
        </w:rPr>
      </w:pPr>
      <w:r>
        <w:rPr>
          <w:rFonts w:hint="eastAsia"/>
        </w:rPr>
        <w:t>三、</w:t>
      </w:r>
      <w:r w:rsidR="00822F87">
        <w:rPr>
          <w:rFonts w:hint="eastAsia"/>
        </w:rPr>
        <w:t>结论与思考</w:t>
      </w:r>
    </w:p>
    <w:p w14:paraId="442CF9BD" w14:textId="31C7CD01" w:rsidR="00822F87" w:rsidRDefault="00696472" w:rsidP="00822F87">
      <w:pPr>
        <w:rPr>
          <w:rFonts w:hint="eastAsia"/>
        </w:rPr>
      </w:pPr>
      <w:r>
        <w:rPr>
          <w:rFonts w:hint="eastAsia"/>
        </w:rPr>
        <w:t xml:space="preserve"> </w:t>
      </w:r>
    </w:p>
    <w:p w14:paraId="23A2A198" w14:textId="7D24774A" w:rsidR="00FB3AEE" w:rsidRDefault="00FB3AEE" w:rsidP="00FB3AEE">
      <w:pPr>
        <w:ind w:firstLineChars="200" w:firstLine="420"/>
        <w:rPr>
          <w:rFonts w:hint="eastAsia"/>
        </w:rPr>
      </w:pPr>
      <w:r>
        <w:rPr>
          <w:rFonts w:hint="eastAsia"/>
        </w:rPr>
        <w:t>通过对比美国独立战争与百雀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危机事件，我发现公关的</w:t>
      </w:r>
      <w:r>
        <w:rPr>
          <w:rFonts w:hint="eastAsia"/>
        </w:rPr>
        <w:t>底层逻辑</w:t>
      </w:r>
      <w:r>
        <w:rPr>
          <w:rFonts w:hint="eastAsia"/>
        </w:rPr>
        <w:t>始终稳定：无论是政治动员还是商业危机，都离不开议程设置、身份立场、符号支撑与仪式化传播</w:t>
      </w:r>
      <w:r>
        <w:rPr>
          <w:rFonts w:hint="eastAsia"/>
        </w:rPr>
        <w:t>等核心技巧</w:t>
      </w:r>
      <w:r>
        <w:rPr>
          <w:rFonts w:hint="eastAsia"/>
        </w:rPr>
        <w:t>。不同的是，前者以舆论动员为目标，后者以危机澄清为任务，但本质都是用信息引导认知、争取认同。</w:t>
      </w:r>
    </w:p>
    <w:p w14:paraId="673847E0" w14:textId="4685B7E8" w:rsidR="00FB3AEE" w:rsidRDefault="00FB3AEE" w:rsidP="00FB3AEE">
      <w:pPr>
        <w:ind w:firstLineChars="200" w:firstLine="420"/>
        <w:rPr>
          <w:rFonts w:hint="eastAsia"/>
        </w:rPr>
      </w:pPr>
      <w:r>
        <w:rPr>
          <w:rFonts w:hint="eastAsia"/>
        </w:rPr>
        <w:t>现代公关与早期公关最大的区别，在于信任来源发生了根本转变。独立战争依靠情感符号与群体对立凝聚共识，而百雀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全程依靠法规时间线、备案凭证、司法结论等权威事实自证清白，不再制造对立，而是用真实与合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重建信任，这更符合当下社会对透明与理性的要求。</w:t>
      </w:r>
    </w:p>
    <w:p w14:paraId="7BB498C7" w14:textId="752A48DE" w:rsidR="00F40367" w:rsidRDefault="00FB3AEE" w:rsidP="00FB3AEE">
      <w:pPr>
        <w:ind w:firstLineChars="200" w:firstLine="420"/>
        <w:rPr>
          <w:rFonts w:hint="eastAsia"/>
        </w:rPr>
      </w:pPr>
      <w:r>
        <w:rPr>
          <w:rFonts w:hint="eastAsia"/>
        </w:rPr>
        <w:t>这让我意识到，公关技巧可以传承，但态度与底线更重要。面对舆论风波，情绪只能短期起效，事实与真诚才是长久之计。在信息传播更快、监督更严的今天，守规矩、讲真话、快响应，远比花哨的策略更能赢得真正的信任。</w:t>
      </w:r>
    </w:p>
    <w:sectPr w:rsidR="00F403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F5280"/>
    <w:multiLevelType w:val="hybridMultilevel"/>
    <w:tmpl w:val="0D364420"/>
    <w:lvl w:ilvl="0" w:tplc="C172BB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396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2B"/>
    <w:rsid w:val="0024782C"/>
    <w:rsid w:val="0055302B"/>
    <w:rsid w:val="00696472"/>
    <w:rsid w:val="00817011"/>
    <w:rsid w:val="00822F87"/>
    <w:rsid w:val="009426E3"/>
    <w:rsid w:val="00B65064"/>
    <w:rsid w:val="00B926A8"/>
    <w:rsid w:val="00F40367"/>
    <w:rsid w:val="00FB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24C0"/>
  <w15:chartTrackingRefBased/>
  <w15:docId w15:val="{F64D67F1-1454-4C77-A550-96FAAD488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30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0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0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0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0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0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0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0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30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3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3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30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30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30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30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30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30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30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0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30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30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30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30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30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3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30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3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 李</dc:creator>
  <cp:keywords/>
  <dc:description/>
  <cp:lastModifiedBy>昱 李</cp:lastModifiedBy>
  <cp:revision>5</cp:revision>
  <dcterms:created xsi:type="dcterms:W3CDTF">2026-04-09T16:25:00Z</dcterms:created>
  <dcterms:modified xsi:type="dcterms:W3CDTF">2026-04-09T17:23:00Z</dcterms:modified>
</cp:coreProperties>
</file>