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0" w:before="0"/>
        <w:jc w:val="left"/>
      </w:pPr>
      <w:r>
        <w:rPr>
          <w:rFonts w:ascii="Calibri" w:hAnsi="Calibri"/>
          <w:b w:val="0"/>
          <w:color w:val="718096"/>
          <w:sz w:val="20"/>
        </w:rPr>
        <w:t>2026-06-19</w:t>
      </w:r>
    </w:p>
    <w:p>
      <w:pPr>
        <w:spacing w:after="160"/>
        <w:pBdr>
          <w:bottom w:val="single" w:sz="16" w:space="1" w:color="1B7A8C"/>
        </w:pBdr>
      </w:pPr>
    </w:p>
    <w:p>
      <w:pPr>
        <w:spacing w:after="0" w:before="0"/>
        <w:jc w:val="left"/>
      </w:pPr>
      <w:r>
        <w:rPr>
          <w:rFonts w:ascii="Calibri" w:hAnsi="Calibri"/>
          <w:b w:val="0"/>
          <w:color w:val="0D1B2A"/>
          <w:sz w:val="21"/>
        </w:rPr>
        <w:t>Hiring Manager</w:t>
      </w:r>
    </w:p>
    <w:p>
      <w:pPr>
        <w:spacing w:after="0" w:before="0"/>
        <w:jc w:val="left"/>
      </w:pPr>
      <w:r>
        <w:rPr>
          <w:rFonts w:ascii="Calibri" w:hAnsi="Calibri"/>
          <w:b w:val="0"/>
          <w:color w:val="0D1B2A"/>
          <w:sz w:val="21"/>
        </w:rPr>
        <w:t>K&amp;L Gates</w:t>
      </w:r>
    </w:p>
    <w:p>
      <w:pPr>
        <w:spacing w:after="120" w:before="0"/>
        <w:jc w:val="left"/>
      </w:pPr>
    </w:p>
    <w:p>
      <w:pPr>
        <w:spacing w:after="80" w:before="0"/>
        <w:jc w:val="left"/>
      </w:pPr>
    </w:p>
    <w:p>
      <w:pPr>
        <w:spacing w:after="200" w:before="0"/>
        <w:jc w:val="left"/>
      </w:pPr>
      <w:r>
        <w:rPr>
          <w:rFonts w:ascii="Calibri" w:hAnsi="Calibri"/>
          <w:b/>
          <w:color w:val="0D1B2A"/>
          <w:sz w:val="22"/>
        </w:rPr>
        <w:t>Dear Hiring Manager,</w:t>
      </w:r>
    </w:p>
    <w:p>
      <w:pPr>
        <w:spacing w:after="80" w:before="0"/>
        <w:jc w:val="left"/>
      </w:pPr>
    </w:p>
    <w:p>
      <w:pPr>
        <w:spacing w:after="160" w:before="0"/>
        <w:jc w:val="left"/>
      </w:pPr>
      <w:r>
        <w:rPr>
          <w:rFonts w:ascii="Calibri" w:hAnsi="Calibri"/>
          <w:b w:val="0"/>
          <w:color w:val="0D1B2A"/>
          <w:sz w:val="22"/>
        </w:rPr>
        <w:t>I am excited to apply for the Power BI Developer role at K&amp;L Gates. Throughout my career I have worked as a hands-on Power BI developer delivering enterprise dashboards, semantic data models, and KPI frameworks across large Microsoft data environments — including MS SQL Server, Microsoft Azure, and Azure DevOps. At Ferguson Enterprises, a $29B+ distributor, I designed and built Power BI solutions consumed by senior leadership across departments, developing DAX measures and calculated columns to encode complex business logic, validating KPIs against source systems using advanced SQL, and optimizing data models and queries for performance at scale. That experience — building governed, accurate, and fast BI solutions in a high-stakes enterprise environment — maps directly to what K&amp;L Gates is looking for.</w:t>
      </w:r>
    </w:p>
    <w:p>
      <w:pPr>
        <w:spacing w:after="80" w:before="0"/>
        <w:jc w:val="left"/>
      </w:pPr>
    </w:p>
    <w:p>
      <w:pPr>
        <w:spacing w:after="160" w:before="0"/>
        <w:jc w:val="left"/>
      </w:pPr>
      <w:r>
        <w:rPr>
          <w:rFonts w:ascii="Calibri" w:hAnsi="Calibri"/>
          <w:b w:val="0"/>
          <w:color w:val="0D1B2A"/>
          <w:sz w:val="22"/>
        </w:rPr>
        <w:t>What sets this opportunity apart for me is the Microsoft Fabric and Copilot focus. I have worked hands-on with Microsoft Copilot within Power BI to accelerate report creation and surface insights faster, and I am actively pursuing my DP-203: Data Engineering on Microsoft Azure certification with direct focus on Fabric, Direct Lake mode, and Medallion architecture principles. I understand the Bronze/Silver/Gold layering model and how semantic models in Direct Lake connect to underlying data pipelines without the import overhead — and I am building the depth to implement these patterns at the production level K&amp;L Gates requires. I also bring real experience enforcing data governance and access controls across reporting environments, directly analogous to the RLS and governance requirements in this role.</w:t>
      </w:r>
    </w:p>
    <w:p>
      <w:pPr>
        <w:spacing w:after="80" w:before="0"/>
        <w:jc w:val="left"/>
      </w:pPr>
    </w:p>
    <w:p>
      <w:pPr>
        <w:spacing w:after="160" w:before="0"/>
        <w:jc w:val="left"/>
      </w:pPr>
      <w:r>
        <w:rPr>
          <w:rFonts w:ascii="Calibri" w:hAnsi="Calibri"/>
          <w:b w:val="0"/>
          <w:color w:val="0D1B2A"/>
          <w:sz w:val="22"/>
        </w:rPr>
        <w:t>Beyond the technical stack, I am experienced working in Agile delivery teams — participating in sprint planning, stand-ups, reviews, and retrospectives — and I have a strong track record collaborating across data engineers, business analysts, and non-technical stakeholders to deliver solutions that are both technically sound and genuinely useful to the business. I understand that BI work at a firm like K&amp;L Gates needs to be rigorous, governed, and clearly tied to business outcomes, and that is exactly how I approach it.</w:t>
      </w:r>
    </w:p>
    <w:p>
      <w:pPr>
        <w:spacing w:after="80" w:before="0"/>
        <w:jc w:val="left"/>
      </w:pPr>
    </w:p>
    <w:p>
      <w:pPr>
        <w:spacing w:after="160" w:before="0"/>
        <w:jc w:val="left"/>
      </w:pPr>
      <w:r>
        <w:rPr>
          <w:rFonts w:ascii="Calibri" w:hAnsi="Calibri"/>
          <w:b w:val="0"/>
          <w:color w:val="0D1B2A"/>
          <w:sz w:val="22"/>
        </w:rPr>
        <w:t>I would welcome the opportunity to discuss how my Power BI development background and Microsoft data stack expertise can contribute to K&amp;L Gates's analytics goals. Thank you for your consideration — I look forward to speaking with you.</w:t>
      </w:r>
    </w:p>
    <w:p>
      <w:pPr>
        <w:spacing w:after="80" w:before="0"/>
        <w:jc w:val="left"/>
      </w:pPr>
    </w:p>
    <w:p>
      <w:pPr>
        <w:spacing w:after="120" w:before="0"/>
        <w:jc w:val="left"/>
      </w:pPr>
    </w:p>
    <w:p>
      <w:pPr>
        <w:spacing w:after="0" w:before="0"/>
        <w:jc w:val="left"/>
      </w:pPr>
      <w:r>
        <w:rPr>
          <w:rFonts w:ascii="Calibri" w:hAnsi="Calibri"/>
          <w:b w:val="0"/>
          <w:color w:val="0D1B2A"/>
          <w:sz w:val="22"/>
        </w:rPr>
        <w:t>Sincerely,</w:t>
      </w:r>
    </w:p>
    <w:p>
      <w:pPr>
        <w:spacing w:after="160" w:before="0"/>
        <w:jc w:val="left"/>
      </w:pPr>
      <w:r>
        <w:rPr>
          <w:rFonts w:ascii="Calibri" w:hAnsi="Calibri"/>
          <w:b w:val="0"/>
          <w:color w:val="0D1B2A"/>
          <w:sz w:val="22"/>
        </w:rPr>
        <w:t>Alexander Tobin</w:t>
      </w:r>
    </w:p>
    <w:p>
      <w:pPr>
        <w:spacing w:after="160" w:before="0"/>
        <w:jc w:val="left"/>
      </w:pPr>
      <w:r>
        <w:rPr>
          <w:rFonts w:ascii="Calibri" w:hAnsi="Calibri"/>
          <w:b w:val="0"/>
          <w:color w:val="0D1B2A"/>
          <w:sz w:val="22"/>
        </w:rPr>
        <w:t>(757) 289-1204 | atobin@alum.utk.edu</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