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FP&amp;A Analyst role at your organization. Budgeting, forecasting, variance analysis, and financial reporting to executive leadership are not peripheral to my background — they have been central to every position I have held. I have managed quarterly budgets from $100K to over $1M annually and presented financial results directly to CEOs, CFOs, VPs of Finance, and EVPs of Sales across multiple industries. I am confident I can contribute immediately and grow quickly within a healthcare finance environment.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owned FP&amp;A reporting for ecommerce and supply chain operations. I built financial models, tracked actuals versus budget and forecast, and delivered variance analysis to C-suite leadership on a recurring basis. I developed the Power BI dashboards and KPI frameworks the CFO and EVP of Sales used for strategic decisions, and I automated reporting processes using Excel VBA and Azure data pipelines — reducing manual cycle time significantly. At ZenEvo Chocolate, I ran the financial planning function for a supply chain operation, tracking COGS and operational KPIs with monthly reporting to the CEO and VP of Finance. I have also supported FP&amp;A functions in my freelance work, building forecast models and variance reports for executive stakeholders across client engagements.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analytical profile this role describes — translating financial data into actionable insight, partnering across Finance, Operations, and HR, and improving reporting accuracy and automation — is where I do my best work. I bring strong Excel and Power BI skills, SQL and pipeline experience for data integrity work, and the communication skills to present clearly to both technical and executive audiences.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look forward to the opportunity to discuss this role.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