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24,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Diversey, a Solenis Company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interest in the Food Safety Data Analyst contract position at Diversey. With a strong background in Tableau dashboard development, multi-source data management, and customer-facing analytics delivery, I am well-suited to support your team in building and maintaining the BI environment your clients depend 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Tableau and BI experience includes designing and deploying interactive dashboards with calculated fields, KPI metrics, and multi-source data joins — as well as writing the SQL queries and Excel models that feed them. At Ferguson Enterprises I built and maintained dashboards used by executive leadership and external stakeholders, managing data connections across systems, normalizing large datasets, and ensuring reporting accuracy through data quality audits. I am comfortable with the full Tableau workflow: data source setup, relationship modeling, LOD expressions and parameter-driven logic, and QA before delivery. I also bring Power BI experience, so I can flex across BI environments as your stack evolves.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background at ZenEvo Chocolate gave me direct exposure to the food production and distribution environment — working with supply chain, manufacturing, and compliance data and producing the operational documents (bills of lading, work orders, shipping records) that are part of the food safety documentation ecosystem. While I am not a food safety specialist, I understand the operational context your dashboards serve and the accuracy standards that compliance-facing analytics demand.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available immediately for a one-year W2 contract engagement and am confident I can contribute quickly to your existing dashboard infrastructure.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