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2026-07-02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Pacific Mind Health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Data &amp; AI Analyst role at Pacific Mind Health. The opportunity to serve as the first dedicated analyst at a growing behavioral health organization — building the reporting infrastructure from the ground up, defining KPIs, and deploying AI-powered automation — is exactly the kind of high-ownership, high-impact role I thrive in. I bring the technical depth and hands-on experience to make this vision a reality quickly.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background maps directly to what this role requires. At Catalyzt Nutrition, I served as the organization's first dedicated data leader — defined organization-wide KPIs, built the single source of truth for all reporting, automated manual workflows with Python and API integrations, and delivered executive dashboards that replaced hand-built decks across finance, marketing, and operations. That experience of building a data function from scratch, partnering with leadership across every business unit, and owning the full reporting stack is precisely what Pacific Mind Health is looking for. At Ferguson Enterprises, I developed complex SQL pipelines and data models against large enterprise databases, built self-service Power BI dashboards adopted company-wide, and led multi-source data integration projects on Microsoft Azure — demonstrating the technical rigor required to own your data architecture reliably. Most recently, as a freelance developer, I have shipped production AI-enabled platforms integrating Claude and Azure OpenAI APIs, built LLM-powered data interfaces, and designed automated ingestion pipelines with governance controls and quality monitoring built in — the kind of AI-native approach your role calls for explicitly.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What excites me most about this role is the intersection of advanced analytics, AI automation, and mission-driven healthcare. I understand the stakes of data accuracy in a clinical environment, the importance of HIPAA-compliant data handling, and the value of presenting complex findings in terms that resonate with non-technical clinical and administrative leaders. I am ready to step in, learn your systems rapidly, and begin delivering value across your reporting stack from day one.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how my experience aligns with Pacific Mind Health's goals. 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