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2026-07-11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Web Developer &amp; AI Specialist role. The technical stack — Next.js, Claude Code, Docker, GitHub, PostgreSQL — maps precisely to the tools I use daily in production, and the emphasis on AI-driven automation and integration is exactly where my work has been focused for the past year and a half.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production portfolio demonstrates direct experience with every core requirement. Capitol Mirror is a Next.js and TypeScript SaaS I built and deployed end-to-end — automated GitHub Actions pipeline, Supabase/PostgreSQL backend with row-level security and complex schema design, Stripe billing, and a Claude-powered natural language data interface running on DigitalOcean with PM2. AdvisoryCloud 3.0 is another full-stack production platform — React 18, Supabase Edge Functions, 15+ normalized PostgreSQL tables, real-time messaging, and AI-assisted workflows — built from zero to live in 7 days. I use Claude Code as my primary development environment and integrate Claude and Azure OpenAI APIs into real features that production users depend on, not prototypes. I manage all of my deployments through GitHub with CI/CD pipelines, pull-request workflows, and environment management throughout.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bring the full combination this role requires: strong Next.js and TypeScript fundamentals, production-grade PostgreSQL design and optimization, hands-on Claude Code and AI integration experience, and the discipline to build scalable, secure, well-documented applications from start to finish. I am available Monday through Friday during the specified EST hours and am ready to contribute immediately.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this role in more detail.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