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30,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CredX</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Data Analyst role at CredX. Data analysis has been the throughline of my career across multiple industries — from supply chain operations and B2B e-commerce at Ferguson Enterprises to building production analytics platforms as a freelance developer. The technical stack your posting describes — SQL, Python, Power BI, Tableau, ETL, and Agile delivery — maps closely to how I work every day.</w:t>
      </w:r>
    </w:p>
    <w:p>
      <w:pPr>
        <w:spacing w:after="80" w:before="0"/>
        <w:jc w:val="left"/>
      </w:pPr>
    </w:p>
    <w:p>
      <w:pPr>
        <w:spacing w:after="160" w:before="0"/>
        <w:jc w:val="left"/>
      </w:pPr>
      <w:r>
        <w:rPr>
          <w:rFonts w:ascii="Calibri" w:hAnsi="Calibri"/>
          <w:b w:val="0"/>
          <w:color w:val="09152A"/>
          <w:sz w:val="22"/>
        </w:rPr>
        <w:t>At Ferguson Enterprises, I spent two years building the analytics and reporting infrastructure that powered B2B e-commerce operations at scale. That meant writing complex SQL queries against large MS SQL Server databases, designing ETL workflows in Azure and Excel VBA to automate manual data processes, and translating the output into Power BI dashboards that gave leadership a clear picture of performance. I gathered requirements from cross-functional stakeholders, defined project scope in Agile sprints, and delivered solutions on time — the full cycle from operational need to deployed analytics. As a freelance contractor, I have extended that work into full-stack data platforms: automated ingestion pipelines, structured PostgreSQL schemas, and live API analytics covering real business data at production scale.</w:t>
      </w:r>
    </w:p>
    <w:p>
      <w:pPr>
        <w:spacing w:after="80" w:before="0"/>
        <w:jc w:val="left"/>
      </w:pPr>
    </w:p>
    <w:p>
      <w:pPr>
        <w:spacing w:after="160" w:before="0"/>
        <w:jc w:val="left"/>
      </w:pPr>
      <w:r>
        <w:rPr>
          <w:rFonts w:ascii="Calibri" w:hAnsi="Calibri"/>
          <w:b w:val="0"/>
          <w:color w:val="09152A"/>
          <w:sz w:val="22"/>
        </w:rPr>
        <w:t>What I bring beyond the technical skills is the ability to communicate clearly across the technical/non-technical divide. I have spent years presenting data findings to executives and operations teams who need insight, not methodology — and I know how to build the story that makes the data actionable.</w:t>
      </w:r>
    </w:p>
    <w:p>
      <w:pPr>
        <w:spacing w:after="80" w:before="0"/>
        <w:jc w:val="left"/>
      </w:pPr>
    </w:p>
    <w:p>
      <w:pPr>
        <w:spacing w:after="160" w:before="0"/>
        <w:jc w:val="left"/>
      </w:pPr>
      <w:r>
        <w:rPr>
          <w:rFonts w:ascii="Calibri" w:hAnsi="Calibri"/>
          <w:b w:val="0"/>
          <w:color w:val="09152A"/>
          <w:sz w:val="22"/>
        </w:rPr>
        <w:t>I would welcome the opportunity to bring that combination of technical depth and clear communication to the CredX team.</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