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2026-07-11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Meridian Waypoint Logistics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Founding AI Workflow &amp; Automation Specialist role at Meridian Waypoint Logistics. Building intelligent operating systems from the ground up — connecting platforms through APIs, deploying AI agents, converting manual processes into scalable workflows, and working directly with founders who share that vision — is exactly the kind of work I do and the kind of environment I thrive in.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My background is a strong match for what you are looking for. At Catalyzt Nutrition, I served as the organization's first dedicated systems and AI implementation resource — starting from a clean slate. I assessed every operational process, identified the highest-value automation opportunities, designed and deployed the solutions, and trained the team to adopt them. I built multi-step automation workflows connecting the CRM, logistics tools, and operational platforms through APIs and custom integrations; replaced manual hand-offs across marketing, logistics, and analytics; and delivered an executive reporting layer that gave leadership real-time visibility they had never had before. That engagement mirrors what your 90-day engagement is designed to accomplish — and I delivered it. On the freelance side, I have shipped production AI agent workflows and LLM-powered automation using Claude, Azure OpenAI, and the ChatGPT API — not prototypes, but live systems used by real customers.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bring a key quality your posting calls out explicitly: I know when AI should lead and when a human should stay in the loop. I am not a maximalist — I build automation where it creates clear, durable value, and I document everything so the team can own it after I am gone. I am a systems thinker, a fast learner in new domains, and I am genuinely excited by the opportunity to help Meridian build something lasting from the ground up.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love to connect and talk through the role. 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