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(757) 289-1204 | atobin@alum.utk.edu | Virginia Beach, VA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21,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Analytics Migration Engineer role. Migrating legacy analytics environments into Google Cloud Platform and BigQuery is work I have done at every stage of my career — across Ferguson Enterprises, Catalyzt Nutrition, ZenEvo Chocolate, and my freelance practice. I understand the full lifecycle of these projects: assessing legacy environments, redesigning analytical schemas for BigQuery, validating pipeline outputs before production cutover, and keeping business-critical reporting running continuously throughout the transition. This role describes exactly what I do.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led migration of legacy analytics into GCP and BigQuery, building new data pipelines, validating output accuracy against legacy baselines, and delivering the executive dashboards and KPI frameworks that C-suite leadership relied on. I automated reporting processes using Excel VBA — reducing manual processing time significantly — and maintained detailed migration documentation and SOPs throughout. At ZenEvo Chocolate, I migrated supply chain analytics from legacy systems into a cloud-based BigQuery environment, validating multi-source data across Planning, Manufacturing, and Procurement before each production deployment. Both roles required exactly the discipline this posting describes: 60% cloud migration and pipeline work, 20% rigorous data validation, 20% Excel automation and reporting.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thrive in fast-moving migration projects where data accuracy is non-negotiable and documentation makes the difference between a clean cutover and a crisis. I am a strong SQL and Python practitioner, experienced with Azure alongside GCP, and comfortable working autonomously in a remote environment on complex, high-stakes analytical workloads.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this engagement in more detail.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