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---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(757) 289-1204 | atobin@alum.utk.edu | Virginia Beach, VA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August 21,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FP&amp;A Analyst role at your organization. Budgeting, forecasting, variance analysis, and financial reporting to executive leadership are not peripheral to my background — they have been central to every position I have held. I have managed quarterly budgets from $100K to over $1M annually and presented financial results directly to CEOs, CFOs, VPs of Finance, and EVPs of Sales across multiple industries. I am confident I can contribute immediately and grow quickly within a healthcare finance environment.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At Ferguson Enterprises, I owned FP&amp;A reporting for ecommerce and supply chain operations. I built financial models, tracked actuals versus budget and forecast, and delivered variance analysis to C-suite leadership on a recurring basis. I developed the Power BI dashboards and KPI frameworks the CFO and EVP of Sales used for strategic decisions, and I automated reporting processes using Excel VBA and Azure data pipelines — reducing manual cycle time significantly. At ZenEvo Chocolate, I ran the financial planning function for a supply chain operation, tracking COGS and operational KPIs with monthly reporting to the CEO and VP of Finance. I have also supported FP&amp;A functions in my freelance work, building forecast models and variance reports for executive stakeholders across client engagements.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The analytical profile this role describes — translating financial data into actionable insight, partnering across Finance, Operations, and HR, and improving reporting accuracy and automation — is where I do my best work. I bring strong Excel and Power BI skills, SQL and pipeline experience for data integrity work, and the communication skills to present clearly to both technical and executive audiences.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look forward to the opportunity to discuss this role.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Thank you for your consideration.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