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rFonts w:ascii="Calibri" w:hAnsi="Calibri"/>
          <w:b/>
          <w:color w:val="09152A"/>
          <w:sz w:val="36"/>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w:t>
      </w:r>
    </w:p>
    <w:p>
      <w:pPr>
        <w:spacing w:after="120" w:before="0"/>
        <w:jc w:val="left"/>
      </w:pPr>
    </w:p>
    <w:p>
      <w:pPr>
        <w:spacing w:after="80" w:before="0"/>
        <w:jc w:val="left"/>
      </w:pPr>
    </w:p>
    <w:p>
      <w:pPr>
        <w:spacing w:after="160" w:before="0"/>
        <w:jc w:val="left"/>
      </w:pPr>
      <w:r>
        <w:rPr>
          <w:rFonts w:ascii="Calibri" w:hAnsi="Calibri"/>
          <w:b w:val="0"/>
          <w:color w:val="09152A"/>
          <w:sz w:val="22"/>
        </w:rPr>
        <w:t>August 31, 2026</w:t>
      </w:r>
    </w:p>
    <w:p>
      <w:pPr>
        <w:spacing w:after="80" w:before="0"/>
        <w:jc w:val="left"/>
      </w:pPr>
    </w:p>
    <w:p>
      <w:pPr>
        <w:spacing w:after="160" w:before="0"/>
        <w:jc w:val="left"/>
      </w:pPr>
      <w:r>
        <w:rPr>
          <w:rFonts w:ascii="Calibri" w:hAnsi="Calibri"/>
          <w:b w:val="0"/>
          <w:color w:val="09152A"/>
          <w:sz w:val="22"/>
        </w:rPr>
        <w:t>Hiring Manager</w:t>
      </w:r>
    </w:p>
    <w:p>
      <w:pPr>
        <w:spacing w:after="80" w:before="0"/>
        <w:jc w:val="left"/>
      </w:pPr>
    </w:p>
    <w:p>
      <w:pPr>
        <w:spacing w:after="200" w:before="0"/>
        <w:jc w:val="left"/>
      </w:pPr>
      <w:r>
        <w:rPr>
          <w:rFonts w:ascii="Calibri" w:hAnsi="Calibri"/>
          <w:b/>
          <w:color w:val="09152A"/>
          <w:sz w:val="22"/>
        </w:rPr>
        <w:t>Dear Hiring Manager,</w:t>
      </w:r>
    </w:p>
    <w:p>
      <w:pPr>
        <w:spacing w:after="80" w:before="0"/>
        <w:jc w:val="left"/>
      </w:pPr>
    </w:p>
    <w:p>
      <w:pPr>
        <w:spacing w:after="160" w:before="0"/>
        <w:jc w:val="left"/>
      </w:pPr>
      <w:r>
        <w:rPr>
          <w:rFonts w:ascii="Calibri" w:hAnsi="Calibri"/>
          <w:b w:val="0"/>
          <w:color w:val="09152A"/>
          <w:sz w:val="22"/>
        </w:rPr>
        <w:t>I am writing to express my strong interest in the Manager of Financial Planning &amp; Analysis role. With 7+ years of progressive FP&amp;A experience — leading budgeting, forecasting, cash flow modeling, and executive reporting — paired with advanced SQL, Power BI, and hands-on Microsoft Copilot expertise, I am confident I can step into this role and contribute immediately as a strategic partner to the VP of FP&amp;A.</w:t>
      </w:r>
    </w:p>
    <w:p>
      <w:pPr>
        <w:spacing w:after="80" w:before="0"/>
        <w:jc w:val="left"/>
      </w:pPr>
    </w:p>
    <w:p>
      <w:pPr>
        <w:spacing w:after="160" w:before="0"/>
        <w:jc w:val="left"/>
      </w:pPr>
      <w:r>
        <w:rPr>
          <w:rFonts w:ascii="Calibri" w:hAnsi="Calibri"/>
          <w:b w:val="0"/>
          <w:color w:val="09152A"/>
          <w:sz w:val="22"/>
        </w:rPr>
      </w:r>
      <w:r>
        <w:rPr>
          <w:rFonts w:ascii="Calibri" w:hAnsi="Calibri"/>
          <w:b/>
          <w:color w:val="09152A"/>
          <w:sz w:val="22"/>
        </w:rPr>
        <w:t>FP&amp;A Ownership, Cash Flow Modeling &amp; Executive Reporting</w:t>
      </w:r>
      <w:r>
        <w:rPr>
          <w:rFonts w:ascii="Calibri" w:hAnsi="Calibri"/>
          <w:b w:val="0"/>
          <w:color w:val="09152A"/>
          <w:sz w:val="22"/>
        </w:rPr>
      </w:r>
    </w:p>
    <w:p>
      <w:pPr>
        <w:spacing w:after="80" w:before="0"/>
        <w:jc w:val="left"/>
      </w:pPr>
    </w:p>
    <w:p>
      <w:pPr>
        <w:spacing w:after="160" w:before="0"/>
        <w:jc w:val="left"/>
      </w:pPr>
      <w:r>
        <w:rPr>
          <w:rFonts w:ascii="Calibri" w:hAnsi="Calibri"/>
          <w:b w:val="0"/>
          <w:color w:val="09152A"/>
          <w:sz w:val="22"/>
        </w:rPr>
        <w:t>At Ferguson Enterprises, I served as the primary FP&amp;A partner to the CFO, VP of Finance, and EVP of Sales for a large, multi-location ecommerce and supply chain operation. I built annual budgets, quarterly forecasts, cash flow and liquidity models, and monthly financial packages with variance analysis, trend identification, and executive commentary — owning the full FP&amp;A cycle, not just supporting it. At Catalyzt Nutrition, I extended this ownership through operational finance: building dynamic long-range financial models, scenario analysis frameworks, and P&amp;L reporting infrastructure serving executive leadership. In my freelance practice, I have applied this directly for three client organizations — at callcatchai.online, building Power BI dashboards with Copilot-accelerated variance reporting; at primelayertrades.com, designing cash flow models and AI-assisted scenario analysis pipelines; and at hereraspreadsheets.com, building a full executive KPI reporting stack with real-time visualization and coaching the finance team on repeatable AI-enhanced workflows.</w:t>
      </w:r>
    </w:p>
    <w:p>
      <w:pPr>
        <w:spacing w:after="80" w:before="0"/>
        <w:jc w:val="left"/>
      </w:pPr>
    </w:p>
    <w:p>
      <w:pPr>
        <w:spacing w:after="160" w:before="0"/>
        <w:jc w:val="left"/>
      </w:pPr>
      <w:r>
        <w:rPr>
          <w:rFonts w:ascii="Calibri" w:hAnsi="Calibri"/>
          <w:b w:val="0"/>
          <w:color w:val="09152A"/>
          <w:sz w:val="22"/>
        </w:rPr>
      </w:r>
      <w:r>
        <w:rPr>
          <w:rFonts w:ascii="Calibri" w:hAnsi="Calibri"/>
          <w:b/>
          <w:color w:val="09152A"/>
          <w:sz w:val="22"/>
        </w:rPr>
        <w:t>SQL, Power BI &amp; AI-Powered FP&amp;A</w:t>
      </w:r>
      <w:r>
        <w:rPr>
          <w:rFonts w:ascii="Calibri" w:hAnsi="Calibri"/>
          <w:b w:val="0"/>
          <w:color w:val="09152A"/>
          <w:sz w:val="22"/>
        </w:rPr>
      </w:r>
    </w:p>
    <w:p>
      <w:pPr>
        <w:spacing w:after="80" w:before="0"/>
        <w:jc w:val="left"/>
      </w:pPr>
    </w:p>
    <w:p>
      <w:pPr>
        <w:spacing w:after="160" w:before="0"/>
        <w:jc w:val="left"/>
      </w:pPr>
      <w:r>
        <w:rPr>
          <w:rFonts w:ascii="Calibri" w:hAnsi="Calibri"/>
          <w:b w:val="0"/>
          <w:color w:val="09152A"/>
          <w:sz w:val="22"/>
        </w:rPr>
        <w:t>I write advanced SQL across MS SQL Server and BigQuery to extract, transform, and validate financial datasets in support of both recurring reporting and ad hoc analysis. My Power BI work spans data modeling, DAX formula development, and executive-ready dashboard design. I am an active Microsoft Copilot user — applying it to accelerate routine analysis, automate close commentary, and embed prompt engineering into repeatable FP&amp;A workflows. Critically, I approach AI-generated outputs as an analytical skeptic: I know when to trust, when to verify, and when to intervene before anything reaches leadership. Championing AI adoption within finance teams while ensuring rigor and accuracy is exactly the kind of work I find most energizing.</w:t>
      </w:r>
    </w:p>
    <w:p>
      <w:pPr>
        <w:spacing w:after="80" w:before="0"/>
        <w:jc w:val="left"/>
      </w:pPr>
    </w:p>
    <w:p>
      <w:pPr>
        <w:spacing w:after="160" w:before="0"/>
        <w:jc w:val="left"/>
      </w:pPr>
      <w:r>
        <w:rPr>
          <w:rFonts w:ascii="Calibri" w:hAnsi="Calibri"/>
          <w:b w:val="0"/>
          <w:color w:val="09152A"/>
          <w:sz w:val="22"/>
        </w:rPr>
      </w:r>
      <w:r>
        <w:rPr>
          <w:rFonts w:ascii="Calibri" w:hAnsi="Calibri"/>
          <w:b/>
          <w:color w:val="09152A"/>
          <w:sz w:val="22"/>
        </w:rPr>
        <w:t>People Leadership &amp; Business Partnership</w:t>
      </w:r>
      <w:r>
        <w:rPr>
          <w:rFonts w:ascii="Calibri" w:hAnsi="Calibri"/>
          <w:b w:val="0"/>
          <w:color w:val="09152A"/>
          <w:sz w:val="22"/>
        </w:rPr>
      </w:r>
    </w:p>
    <w:p>
      <w:pPr>
        <w:spacing w:after="80" w:before="0"/>
        <w:jc w:val="left"/>
      </w:pPr>
    </w:p>
    <w:p>
      <w:pPr>
        <w:spacing w:after="160" w:before="0"/>
        <w:jc w:val="left"/>
      </w:pPr>
      <w:r>
        <w:rPr>
          <w:rFonts w:ascii="Calibri" w:hAnsi="Calibri"/>
          <w:b w:val="0"/>
          <w:color w:val="09152A"/>
          <w:sz w:val="22"/>
        </w:rPr>
        <w:t>I have coached junior analysts on SQL, Excel modeling, and data validation best practices, and I lead with the "so what" and "what next" — not just the "what happened." Cross-functional leaders in Accounting, Operations, and Sales have consistently relied on me to translate complexity into clear strategic direction. I am ready to bring that same partnership and leadership to your FP&amp;A team.</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