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---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(757) 289-1204 | atobin@alum.utk.edu | Virginia Beach, VA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August 27,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Senior Operations Specialist – Strategic Initiatives role. Strategic operations, process improvement, and cross-functional initiative management are the core of what I have done throughout my career — leading high-stakes projects, mapping and improving business processes, coordinating stakeholders across departments, and building the tracking and documentation infrastructure that keeps complex initiatives on schedule and on target.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My Six Sigma methodology expertise, advanced Smartsheet administration, and Salesforce experience align directly with what this role requires. At Ferguson Enterprises, I applied Six Sigma process improvement principles to eliminate operational bottlenecks, managed Salesforce CRM administration and workflow configuration, facilitated cross-functional requirements-gathering and impact assessment sessions, and delivered initiative reporting directly to the CFO, VP of Finance, and EVP of Sales. At Catalyzt Nutrition, I led strategic operations across a multi-location environment — mapping current-state business processes, conducting stakeholder interviews, designing improved workflows, implementing real-time Smartsheet tracking systems, and authoring the SOPs and operational documentation that made process changes stick. My Smartsheet expertise extends to two dedicated contract engagements: as Smartsheet Administrator at SiteLogiQ, where I configured workspaces, built automated workflows, and managed governance and user training, and as Smartsheet Analyst on a Health and Human Services PMO contract at Integrated Management Strategies, where I built and maintained project tracking and reporting infrastructure for a government services team.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In my current freelance practice, I am serving as a strategic operations and systems consultant for organizations including callcatchai.online, primelayertrades.com, and hereraspreadsheets.com — leading process mapping engagements, building Salesforce-integrated operational dashboards, designing Smartsheet-based initiative tracking systems, and delivering the kind of cross-functional alignment and documentation discipline that makes operational improvements durable.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a disciplined, process-oriented operator with strong stakeholder communication skills and a track record of translating strategic objectives into measurable outcomes. I would welcome the opportunity to discuss this role and how my experience fits what your Services Operations team is building.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