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2026-07-27</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applying for the Web Application Developer role. Building scalable, responsive web applications end-to-end — from database design and API architecture through front-end implementation, CI/CD deployment, and ongoing maintenance — is the work I do every day in production environments.</w:t>
      </w:r>
    </w:p>
    <w:p>
      <w:pPr>
        <w:spacing w:after="80" w:before="0"/>
        <w:jc w:val="left"/>
      </w:pPr>
    </w:p>
    <w:p>
      <w:pPr>
        <w:spacing w:after="160" w:before="0"/>
        <w:jc w:val="left"/>
      </w:pPr>
      <w:r>
        <w:rPr>
          <w:rFonts w:ascii="Calibri" w:hAnsi="Calibri"/>
          <w:b w:val="0"/>
          <w:color w:val="09152A"/>
          <w:sz w:val="22"/>
        </w:rPr>
        <w:t xml:space="preserve">My stack is React, Next.js, TypeScript, Node.js, Python, and PostgreSQL, deployed on Vercel, DigitalOcean, and AWS with GitHub Actions CI/CD pipelines, version control, and automated testing. Two live examples of production work: </w:t>
      </w:r>
      <w:r>
        <w:rPr>
          <w:rFonts w:ascii="Calibri" w:hAnsi="Calibri"/>
          <w:b/>
          <w:color w:val="09152A"/>
          <w:sz w:val="22"/>
        </w:rPr>
        <w:t>callcatchai.online</w:t>
      </w:r>
      <w:r>
        <w:rPr>
          <w:rFonts w:ascii="Calibri" w:hAnsi="Calibri"/>
          <w:b w:val="0"/>
          <w:color w:val="09152A"/>
          <w:sz w:val="22"/>
        </w:rPr>
        <w:t xml:space="preserve"> and </w:t>
      </w:r>
      <w:r>
        <w:rPr>
          <w:rFonts w:ascii="Calibri" w:hAnsi="Calibri"/>
          <w:b/>
          <w:color w:val="09152A"/>
          <w:sz w:val="22"/>
        </w:rPr>
        <w:t>primelayer.solutions</w:t>
      </w:r>
      <w:r>
        <w:rPr>
          <w:rFonts w:ascii="Calibri" w:hAnsi="Calibri"/>
          <w:b w:val="0"/>
          <w:color w:val="09152A"/>
          <w:sz w:val="22"/>
        </w:rPr>
        <w:t xml:space="preserve"> — both designed, built, and deployed by me. Capitol Mirror is another: a full-stack SaaS (Next.js, Supabase/PostgreSQL, Stripe) converting government STOCK Act filings into a subscription data product with automated ingestion pipelines and real paying users. AdvisoryCloud 3.0 went from zero to production MVP in 7 days — React 18, real-time messaging, role-based access control, 15+ normalized database tables with row-level security. These are not portfolio pieces; they are live applications I maintain.</w:t>
      </w:r>
    </w:p>
    <w:p>
      <w:pPr>
        <w:spacing w:after="80" w:before="0"/>
        <w:jc w:val="left"/>
      </w:pPr>
    </w:p>
    <w:p>
      <w:pPr>
        <w:spacing w:after="160" w:before="0"/>
        <w:jc w:val="left"/>
      </w:pPr>
      <w:r>
        <w:rPr>
          <w:rFonts w:ascii="Calibri" w:hAnsi="Calibri"/>
          <w:b w:val="0"/>
          <w:color w:val="09152A"/>
          <w:sz w:val="22"/>
        </w:rPr>
        <w:t>On the broader technical side: I have designed and consumed RESTful APIs extensively, written complex SQL against PostgreSQL and MS SQL Server, worked with Azure and Azure DevOps, managed Agile workflows in Jira, and applied SEO best practices and web performance monitoring across all digital properties I build. AI tools — Cursor, Claude, Copilot — are a standard part of my workflow and meaningfully accelerate delivery without sacrificing quality.</w:t>
      </w:r>
    </w:p>
    <w:p>
      <w:pPr>
        <w:spacing w:after="80" w:before="0"/>
        <w:jc w:val="left"/>
      </w:pPr>
    </w:p>
    <w:p>
      <w:pPr>
        <w:spacing w:after="160" w:before="0"/>
        <w:jc w:val="left"/>
      </w:pPr>
      <w:r>
        <w:rPr>
          <w:rFonts w:ascii="Calibri" w:hAnsi="Calibri"/>
          <w:b w:val="0"/>
          <w:color w:val="09152A"/>
          <w:sz w:val="22"/>
        </w:rPr>
        <w:t>I would welcome the opportunity to discuss the role and show more of what I have built.</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