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2026-07-11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Web Developer &amp; AI Specialist role. The technical stack — Next.js, Claude Code, Docker, GitHub, PostgreSQL — maps precisely to the tools I use daily in production, and the emphasis on AI-driven automation and integration is exactly where my work has been focused for the past year and a half.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production portfolio demonstrates direct experience with every core requirement. Capitol Mirror is a Next.js and TypeScript SaaS I built and deployed end-to-end — automated GitHub Actions pipeline, Supabase/PostgreSQL backend with row-level security and complex schema design, Stripe billing, and a Claude-powered natural language data interface running on DigitalOcean with PM2. AdvisoryCloud 3.0 is another full-stack production platform — React 18, Supabase Edge Functions, 15+ normalized PostgreSQL tables, real-time messaging, and AI-assisted workflows — built from zero to live in 7 days. I use Claude Code as my primary development environment and integrate Claude and Azure OpenAI APIs into real features that production users depend on, not prototypes. I manage all of my deployments through GitHub with CI/CD pipelines, pull-request workflows, and environment management throughout.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bring the full combination this role requires: strong Next.js and TypeScript fundamentals, production-grade PostgreSQL design and optimization, hands-on Claude Code and AI integration experience, and the discipline to build scalable, secure, well-documented applications from start to finish. I am available Monday through Friday during the specified EST hours and am ready to contribute immediately.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this role in more detail. 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