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September 25,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Keen360, Inc.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King of Prussia, PA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CRM Business Configuration Analyst role at Keen360 describes how I've spent the past several years working: taking a client's business process requirements, translating them into a structured solution design, configuring the platform hands-on, and seeing it through to go-live and training. I haven't worked in Creatio specifically, but the pattern — requirements elicitation, Blueprint documentation, no-code configuration, QA, client enablement — is the same across every platform I've worked on, and I pick up new platforms quickly.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My primary no-code CRM platform is Airtable, which I've deployed end-to-end for multiple client organizations. At Catalyzt Nutrition, I built the full CRM and operations infrastructure from scratch: linked record architecture, role-based interfaces, multi-step automation workflows with conditional logic, client-facing intake forms with validation, and dashboard layers for leadership reporting. I integrated the system with HubSpot and third-party tools via API triggers, and I extended native platform capabilities with custom JavaScript through the Scripting Extension when the built-in automation logic wasn't sufficient. At Ferguson Enterprises, I designed and deployed a centralized Airtable project management system adopted company-wide, running requirements sessions with C-suite and VP-level stakeholders and managing delivery through Agile sprints. In my current freelance contractor work across callcatchai.online, primelayertrades.com, and hereraspreadsheets.com, I own the full client delivery arc across three concurrent engagements with no management overhead — which maps directly to Keen360's self-directed operating model.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The skills your preferred candidates list — no-code/low-code configuration, dashboard and workflow design, generative AI tools, system integrations, Agile methods — are all in active daily use for me. I'm excited about Creatio specifically because the AI-native, no-code positioning is exactly the direction I want to build depth in. I'd welcome the opportunity to talk through my background and learn more about what your team is building. Thank you for your consideration.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