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June 30,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NCD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Data Analyst role at NCD. Your posting describes exactly the kind of environment I work best in — hands-on SQL, trusted reporting, cross-functional stakeholder support, and AI tools integrated directly into the workflow. I would bring real, practiced experience to all of it from day one.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SQL background runs deep. At Ferguson Enterprises I spent two years writing complex queries against large MS SQL Server databases — joins, CTEs, aggregations, window functions — to support B2B e-commerce operations and feed reporting into Power BI dashboards used by leadership across Sales, Finance, and Operations. I defined KPIs, documented metric logic, validated outputs, and investigated discrepancies before they reached stakeholders. I understand that inaccurate reporting destroys trust, and that rebuilding it costs more than getting it right the first time. As a freelance contractor, I have worked with PostgreSQL and cloud-native data stacks (Supabase, Azure) — and I am actively working toward my DP-203 Azure Data Engineering certification to formalize that cloud expertise.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On the AI side: I use Claude and GitHub Copilot daily — for SQL drafting, QA checklists, documentation, and data exploration. I understand how to accelerate with these tools while applying the validation and judgment they require, especially when working with sensitive or high-stakes operational data.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NCD's culture resonates with me. I am solution-driven by instinct, I communicate clearly with non-technical stakeholders, and I find genuine satisfaction in making reporting cleaner, more accurate, and less manual. I would love to grow into a strong individual contributor on your data team and help the company make better decisions with better data.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