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(757) 289-1204 | atobin@alum.utk.edu | Virginia Beach, VA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21,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Team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Provinziano &amp; Associates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Team,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AI &amp; Technology Operations Lead role at Provinziano &amp; Associates. This position is a near-exact match for how I work: hands-on with large language models, building internal tools and automations that close real workflow gaps, and translating AI capabilities into practical outcomes for non-technical stakeholders. The legal context is genuinely interesting to me — I hold a Pre-Law/Legal Studies degree from the University of Tennessee, and the intersection of AI and professional services compliance is an area I take seriously.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current work involves daily, hands-on deployment of the Anthropic Claude API — configuring integrations, engineering prompts, managing context windows, and building lightweight tooling on top of AI services for production use. I have shipped production SaaS applications (AdvisoryCloud) using modern back-end stacks with full CI/CD pipelines, authentication, and real user data, and built expert-level C-suite KPI dashboards and reporting infrastructure for client organizations. At Catalyzt Nutrition, I served effectively as an internal AI and systems lead: I identified workflow gaps, built the tooling to address them, trained the team on new capabilities, and maintained the documentation that made adoption stick. At Ferguson Enterprises, I managed vendor relationships with platform providers, led onboarding and performance oversight for enterprise integrations, and built the process documentation that kept complex workflows running reliably across a remote team.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The governance and confidentiality dimensions of this role resonate with me. Working in a professional services environment — especially one with attorney-client privilege and California Rules of Professional Conduct considerations — requires exactly the kind of disciplined, compliance-aware approach to AI deployment I believe in. I am not coming in to automate carelessly; I am coming in to build AI infrastructure that a law firm can actually trust.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speak with you about how my AI experience and legal background align with what Provinziano &amp; Associates is building.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