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2026-07-24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Vardis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Director of AI &amp; Automation role at Vardis. Owning an AI and automation layer end-to-end — building agentic workflows, maintaining a Claude skill library, pulling repetitive production work off a high-performing team, and turning that infrastructure into a competitive advantage — is exactly the kind of work I do. The specifics of your stack made this posting stand out immediately: custom Claude skills, MCP integrations, HubSpot automation, and a mandate to build rather than manage. I have been doing exactly this.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On the Claude side: I have built production integrations using the Claude API across multiple platforms — custom agent workflows, automated content processing pipelines, LLM-powered analytics interfaces, and multi-step agentic systems that replace manual operational hand-offs. I use Claude Code with custom skill libraries in my own daily workflow, which means I understand the prompt engineering discipline, the documentation requirements, and the drift-prevention practices that make a skill library reliable at scale rather than just impressive in a demo. I know the difference between a Claude integration that works in testing and one that holds up in production — and I build for the latter.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On the automation infrastructure side: at Catalyzt Nutrition, I was the organization's sole AI and automation owner — I assessed every operational process, identified the highest-value opportunities, built the systems, and deployed them into live use. I built HubSpot sequences, lead routing, and CRM hygiene workflows connecting marketing and sales operations; multi-step automation pipelines through APIs and webhooks replacing manual hand-offs across the business; and the full reporting and analytics layer the team relied on for decisions. That is the exact motion your posting describes — and I have done it, solo, from a clean slate.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also bring the collateral and brand side: I have built client-facing websites, brand voice documentation, and marketing asset systems for contractor engagements, and I have real awareness of how content needs to be structured for both traditional SEO and AI answer engines. The Vardis Moneyball site you linked is the kind of data-driven client offering I would be excited to maintain, extend, and build on.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recognize this is a boutique firm with exacting quality standards — your clients demand accuracy and so do you. That is exactly the environment I work best in.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Thank you for your consideration. I would welcome the opportunity to talk through the role in detail.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