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2026-07-06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Celigo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Data Analyst role at Celigo. The combination of analytical depth, AI-native mindset, and ownership over the full lifecycle of insight delivery maps closely to the kind of work I have been doing — and I am excited by the opportunity to bring that experience to a leading iPaaS platform.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background is a strong fit for what this role requires. At Catalyzt Nutrition, I was the organization's first dedicated data leader — I defined KPI frameworks from scratch, built the single source of truth for executive reporting, maintained metric documentation and governance standards, and delivered self-serve dashboards for leadership across finance, marketing, and operations. I learned how to translate vague business questions from non-technical executives into structured analytical frameworks and then surface the resulting insights proactively — not waiting to be asked. At Ferguson Enterprises, I developed complex SQL queries and transformation logic against large enterprise databases, designed ETL workflows on Microsoft Azure, and built Power BI reporting adopted company-wide. More recently, my freelance work has centered on AI-powered analytics — integrating Claude and Azure OpenAI APIs to automate recurring reporting workflows and replace manual data pulls with intelligent, governed outputs.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use AI tools every day as a core part of how I work, not as a novelty — I reach for them to accelerate analysis, generate and review code, and eliminate the manual toil that keeps analysts from doing higher-value work. That is exactly the kind of AI-native approach Celigo is looking for, and I bring it with a track record of production deployments to back it up.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how my analytical background and approach align with Celigo's goals. 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