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Analytics Migration Engineer role. Migrating legacy analytics environments into Google Cloud Platform and BigQuery is work I have done at every stage of my career — across Ferguson Enterprises, Catalyzt Nutrition, ZenEvo Chocolate, and my freelance practice. I understand the full lifecycle of these projects: assessing legacy environments, redesigning analytical schemas for BigQuery, validating pipeline outputs before production cutover, and keeping business-critical reporting running continuously throughout the transition. This role describes exactly what I do.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led migration of legacy analytics into GCP and BigQuery, building new data pipelines, validating output accuracy against legacy baselines, and delivering the executive dashboards and KPI frameworks that C-suite leadership relied on. I automated reporting processes using Excel VBA — reducing manual processing time significantly — and maintained detailed migration documentation and SOPs throughout. At ZenEvo Chocolate, I migrated supply chain analytics from legacy systems into a cloud-based BigQuery environment, validating multi-source data across Planning, Manufacturing, and Procurement before each production deployment. Both roles required exactly the discipline this posting describes: 60% cloud migration and pipeline work, 20% rigorous data validation, 20% Excel automation and reporting.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thrive in fast-moving migration projects where data accuracy is non-negotiable and documentation makes the difference between a clean cutover and a crisis. I am a strong SQL and Python practitioner, experienced with Azure alongside GCP, and comfortable working autonomously in a remote environment on complex, high-stakes analytical workloads.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this engagement in more detail.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