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---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(757) 289-1204 | atobin@alum.utk.edu | Virginia Beach, VA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27,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Analytics Migration Engineer role. GCP/BigQuery migration, ETL pipeline development, data validation, and Excel automation are not adjacent skills for me — they are the core technical work I have delivered at every position in my career.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At Ferguson Enterprises, I built and migrated BigQuery data infrastructure for a multi-location ecommerce and supply chain operation, engineering ETL pipelines across MS SQL Server, Azure, and GCP while validating data outputs and maintaining accuracy across financial and operational reporting systems serving C-suite leadership. I automated manual reporting workflows using Excel VBA and Python, reducing processing time significantly, and built the migration documentation and process runbooks that kept complex pipeline changes running reliably across a remote team. At Catalyzt Nutrition, I continued that work in a multi-location environment — migrating analytics into GCP BigQuery, building Python and SQL data transformation pipelines, and implementing automated validation and data integrity controls across production systems. In my freelance practice, I am currently running GCP BigQuery migration engagements for clients including callcathai.online, primelayertrades.com, and hereraspreadsheets.com — migrating legacy analytics environments, building SQL transformation layers, validating outputs against legacy reports, and automating Excel reporting with Python and VBA.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60/20/20 breakdown this role describes — GCP/BigQuery, data validation, and Excel automation — maps exactly to how I spend my time. I am comfortable operating 80% hands-on in fast-paced, high-impact environments, and I bring the documentation and process improvement discipline that makes large-scale migrations stick.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discuss this role and how my cloud migration experience fits what your team is building.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