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29,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American Heart Association — Periodic Table of Food Initiative</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express my interest in the Project Manager, Research and Data Workflow role with the Periodic Table of Food Initiative. While my background is in business data workflows rather than omics science specifically, the operational and coordination demands of this role — managing complex multi-source data pipelines, enforcing QC standards, maintaining provenance documentation, and connecting researchers to analysis-ready datasets — align closely with work I have been doing across data-intensive environments for the past several years.</w:t>
      </w:r>
    </w:p>
    <w:p>
      <w:pPr>
        <w:spacing w:after="80" w:before="0"/>
        <w:jc w:val="left"/>
      </w:pPr>
    </w:p>
    <w:p>
      <w:pPr>
        <w:spacing w:after="160" w:before="0"/>
        <w:jc w:val="left"/>
      </w:pPr>
      <w:r>
        <w:rPr>
          <w:rFonts w:ascii="Calibri" w:hAnsi="Calibri"/>
          <w:b w:val="0"/>
          <w:color w:val="09152A"/>
          <w:sz w:val="22"/>
        </w:rPr>
        <w:t>At Ferguson Enterprises, I managed data integration projects that brought together multiple vendor data sources into structured, validated reporting workflows. That work required building QC validation processes, maintaining metadata documentation and data dictionaries, and ensuring that downstream analysts had clean, consistent, and well-documented data to work with — the same core challenge this role describes, applied to multi-omics datasets. At Catalyzt Nutrition I owned the coordination layer across data collection, processing, and reporting functions, keeping distributed teams aligned on data standards and deliverable timelines. I also build production data pipelines as a freelance contractor — including an automated ingestion pipeline covering government filings for 538 Congress members, with versioned dataset outputs and structured metadata schemas.</w:t>
      </w:r>
    </w:p>
    <w:p>
      <w:pPr>
        <w:spacing w:after="80" w:before="0"/>
        <w:jc w:val="left"/>
      </w:pPr>
    </w:p>
    <w:p>
      <w:pPr>
        <w:spacing w:after="160" w:before="0"/>
        <w:jc w:val="left"/>
      </w:pPr>
      <w:r>
        <w:rPr>
          <w:rFonts w:ascii="Calibri" w:hAnsi="Calibri"/>
          <w:b w:val="0"/>
          <w:color w:val="09152A"/>
          <w:sz w:val="22"/>
        </w:rPr>
        <w:t>I want to be straightforward: I do not have a graduate degree in a life sciences field, and I have not worked directly with omics assay outputs or mass spectrometry data. What I bring is a strong foundation in the operational and data management layer that makes research data usable — rigorous documentation practices, QC workflow design, pipeline coordination, and the ability to communicate clearly across technical and non-technical teams. I am a fast learner in new data domains and would be genuinely motivated by the scientific mission of PTFI.</w:t>
      </w:r>
    </w:p>
    <w:p>
      <w:pPr>
        <w:spacing w:after="80" w:before="0"/>
        <w:jc w:val="left"/>
      </w:pPr>
    </w:p>
    <w:p>
      <w:pPr>
        <w:spacing w:after="160" w:before="0"/>
        <w:jc w:val="left"/>
      </w:pPr>
      <w:r>
        <w:rPr>
          <w:rFonts w:ascii="Calibri" w:hAnsi="Calibri"/>
          <w:b w:val="0"/>
          <w:color w:val="09152A"/>
          <w:sz w:val="22"/>
        </w:rPr>
        <w:t>I would welcome the opportunity to discuss how my background in data workflow management could contribute to the initiative's operational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